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60AF1" w14:textId="40BE26E0" w:rsidR="00FF7582" w:rsidRPr="00FF7582" w:rsidRDefault="00FF7582" w:rsidP="00944F7C">
      <w:pPr>
        <w:pStyle w:val="a3"/>
        <w:spacing w:before="120" w:after="240"/>
        <w:ind w:left="0"/>
        <w:jc w:val="center"/>
        <w:rPr>
          <w:rFonts w:ascii="Verdana" w:hAnsi="Verdana"/>
          <w:b/>
          <w:bCs/>
          <w:sz w:val="16"/>
          <w:szCs w:val="16"/>
        </w:rPr>
      </w:pPr>
      <w:r w:rsidRPr="00FF7582">
        <w:rPr>
          <w:rFonts w:ascii="Verdana" w:hAnsi="Verdana"/>
          <w:b/>
          <w:bCs/>
          <w:sz w:val="16"/>
          <w:szCs w:val="16"/>
        </w:rPr>
        <w:t xml:space="preserve">Об индексе потребительских цен по Нижегородской области в </w:t>
      </w:r>
      <w:r w:rsidR="00EB5649">
        <w:rPr>
          <w:rFonts w:ascii="Verdana" w:hAnsi="Verdana"/>
          <w:b/>
          <w:bCs/>
          <w:sz w:val="16"/>
          <w:szCs w:val="16"/>
        </w:rPr>
        <w:t>январе</w:t>
      </w:r>
      <w:r w:rsidRPr="00FF7582">
        <w:rPr>
          <w:rFonts w:ascii="Verdana" w:hAnsi="Verdana"/>
          <w:b/>
          <w:bCs/>
          <w:sz w:val="16"/>
          <w:szCs w:val="16"/>
        </w:rPr>
        <w:t xml:space="preserve"> 202</w:t>
      </w:r>
      <w:r w:rsidR="00EB5649">
        <w:rPr>
          <w:rFonts w:ascii="Verdana" w:hAnsi="Verdana"/>
          <w:b/>
          <w:bCs/>
          <w:sz w:val="16"/>
          <w:szCs w:val="16"/>
        </w:rPr>
        <w:t>2</w:t>
      </w:r>
      <w:r w:rsidRPr="00FF7582">
        <w:rPr>
          <w:rFonts w:ascii="Verdana" w:hAnsi="Verdana"/>
          <w:b/>
          <w:bCs/>
          <w:sz w:val="16"/>
          <w:szCs w:val="16"/>
        </w:rPr>
        <w:t xml:space="preserve"> года</w:t>
      </w:r>
    </w:p>
    <w:p w14:paraId="473CAC94" w14:textId="4BDDD9DA" w:rsidR="00415806" w:rsidRDefault="00FF7582" w:rsidP="00557567">
      <w:pPr>
        <w:pStyle w:val="a3"/>
        <w:spacing w:before="120"/>
        <w:ind w:left="0"/>
        <w:jc w:val="both"/>
        <w:rPr>
          <w:rFonts w:ascii="Verdana" w:hAnsi="Verdana"/>
          <w:bCs/>
          <w:sz w:val="16"/>
          <w:szCs w:val="16"/>
        </w:rPr>
      </w:pPr>
      <w:r w:rsidRPr="00FF7582">
        <w:rPr>
          <w:rFonts w:ascii="Verdana" w:hAnsi="Verdana"/>
          <w:bCs/>
          <w:sz w:val="16"/>
          <w:szCs w:val="16"/>
        </w:rPr>
        <w:t xml:space="preserve">Индекс потребительских цен на товары и услуги по Нижегородской области в </w:t>
      </w:r>
      <w:r w:rsidR="00EB5649">
        <w:rPr>
          <w:rFonts w:ascii="Verdana" w:hAnsi="Verdana"/>
          <w:bCs/>
          <w:sz w:val="16"/>
          <w:szCs w:val="16"/>
        </w:rPr>
        <w:t>январе</w:t>
      </w:r>
      <w:r w:rsidRPr="00FF7582">
        <w:rPr>
          <w:rFonts w:ascii="Verdana" w:hAnsi="Verdana"/>
          <w:bCs/>
          <w:sz w:val="16"/>
          <w:szCs w:val="16"/>
        </w:rPr>
        <w:t xml:space="preserve"> 202</w:t>
      </w:r>
      <w:r w:rsidR="00EB5649">
        <w:rPr>
          <w:rFonts w:ascii="Verdana" w:hAnsi="Verdana"/>
          <w:bCs/>
          <w:sz w:val="16"/>
          <w:szCs w:val="16"/>
        </w:rPr>
        <w:t>2</w:t>
      </w:r>
      <w:r w:rsidRPr="00FF7582">
        <w:rPr>
          <w:rFonts w:ascii="Verdana" w:hAnsi="Verdana"/>
          <w:bCs/>
          <w:sz w:val="16"/>
          <w:szCs w:val="16"/>
        </w:rPr>
        <w:t xml:space="preserve"> года по отношению к предыдущему месяцу составил 10</w:t>
      </w:r>
      <w:r w:rsidR="00EB5649">
        <w:rPr>
          <w:rFonts w:ascii="Verdana" w:hAnsi="Verdana"/>
          <w:bCs/>
          <w:sz w:val="16"/>
          <w:szCs w:val="16"/>
        </w:rPr>
        <w:t>1</w:t>
      </w:r>
      <w:r w:rsidRPr="00FF7582">
        <w:rPr>
          <w:rFonts w:ascii="Verdana" w:hAnsi="Verdana"/>
          <w:bCs/>
          <w:sz w:val="16"/>
          <w:szCs w:val="16"/>
        </w:rPr>
        <w:t>,</w:t>
      </w:r>
      <w:r w:rsidR="00EB5649">
        <w:rPr>
          <w:rFonts w:ascii="Verdana" w:hAnsi="Verdana"/>
          <w:bCs/>
          <w:sz w:val="16"/>
          <w:szCs w:val="16"/>
        </w:rPr>
        <w:t>43</w:t>
      </w:r>
      <w:r w:rsidRPr="00FF7582">
        <w:rPr>
          <w:rFonts w:ascii="Verdana" w:hAnsi="Verdana"/>
          <w:bCs/>
          <w:sz w:val="16"/>
          <w:szCs w:val="16"/>
        </w:rPr>
        <w:t xml:space="preserve">%. Цены на продовольственные товары повысились в среднем на </w:t>
      </w:r>
      <w:r w:rsidR="00AF5AC7">
        <w:rPr>
          <w:rFonts w:ascii="Verdana" w:hAnsi="Verdana"/>
          <w:bCs/>
          <w:sz w:val="16"/>
          <w:szCs w:val="16"/>
        </w:rPr>
        <w:t>2</w:t>
      </w:r>
      <w:r w:rsidRPr="00FF7582">
        <w:rPr>
          <w:rFonts w:ascii="Verdana" w:hAnsi="Verdana"/>
          <w:bCs/>
          <w:sz w:val="16"/>
          <w:szCs w:val="16"/>
        </w:rPr>
        <w:t>,</w:t>
      </w:r>
      <w:r w:rsidR="00AF5AC7">
        <w:rPr>
          <w:rFonts w:ascii="Verdana" w:hAnsi="Verdana"/>
          <w:bCs/>
          <w:sz w:val="16"/>
          <w:szCs w:val="16"/>
        </w:rPr>
        <w:t>37</w:t>
      </w:r>
      <w:r w:rsidRPr="00FF7582">
        <w:rPr>
          <w:rFonts w:ascii="Verdana" w:hAnsi="Verdana"/>
          <w:bCs/>
          <w:sz w:val="16"/>
          <w:szCs w:val="16"/>
        </w:rPr>
        <w:t xml:space="preserve">%, на непродовольственные товары – на </w:t>
      </w:r>
      <w:r w:rsidR="00AF5AC7">
        <w:rPr>
          <w:rFonts w:ascii="Verdana" w:hAnsi="Verdana"/>
          <w:bCs/>
          <w:sz w:val="16"/>
          <w:szCs w:val="16"/>
        </w:rPr>
        <w:t>0</w:t>
      </w:r>
      <w:r w:rsidRPr="00FF7582">
        <w:rPr>
          <w:rFonts w:ascii="Verdana" w:hAnsi="Verdana"/>
          <w:bCs/>
          <w:sz w:val="16"/>
          <w:szCs w:val="16"/>
        </w:rPr>
        <w:t>,</w:t>
      </w:r>
      <w:r w:rsidR="00AF5AC7">
        <w:rPr>
          <w:rFonts w:ascii="Verdana" w:hAnsi="Verdana"/>
          <w:bCs/>
          <w:sz w:val="16"/>
          <w:szCs w:val="16"/>
        </w:rPr>
        <w:t>62</w:t>
      </w:r>
      <w:r w:rsidRPr="00FF7582">
        <w:rPr>
          <w:rFonts w:ascii="Verdana" w:hAnsi="Verdana"/>
          <w:bCs/>
          <w:sz w:val="16"/>
          <w:szCs w:val="16"/>
        </w:rPr>
        <w:t xml:space="preserve">%, услуги подорожали в среднем на </w:t>
      </w:r>
      <w:r w:rsidR="00AF5AC7">
        <w:rPr>
          <w:rFonts w:ascii="Verdana" w:hAnsi="Verdana"/>
          <w:bCs/>
          <w:sz w:val="16"/>
          <w:szCs w:val="16"/>
        </w:rPr>
        <w:t>1</w:t>
      </w:r>
      <w:r w:rsidRPr="00FF7582">
        <w:rPr>
          <w:rFonts w:ascii="Verdana" w:hAnsi="Verdana"/>
          <w:bCs/>
          <w:sz w:val="16"/>
          <w:szCs w:val="16"/>
        </w:rPr>
        <w:t>,</w:t>
      </w:r>
      <w:r w:rsidR="00AF5AC7">
        <w:rPr>
          <w:rFonts w:ascii="Verdana" w:hAnsi="Verdana"/>
          <w:bCs/>
          <w:sz w:val="16"/>
          <w:szCs w:val="16"/>
        </w:rPr>
        <w:t>22</w:t>
      </w:r>
      <w:r w:rsidRPr="00FF7582">
        <w:rPr>
          <w:rFonts w:ascii="Verdana" w:hAnsi="Verdana"/>
          <w:bCs/>
          <w:sz w:val="16"/>
          <w:szCs w:val="16"/>
        </w:rPr>
        <w:t>%.</w:t>
      </w:r>
    </w:p>
    <w:p w14:paraId="3D89095A" w14:textId="47F4D3CA" w:rsidR="003539D0" w:rsidRPr="002A4A81" w:rsidRDefault="00557567" w:rsidP="003539D0">
      <w:pPr>
        <w:widowControl w:val="0"/>
        <w:spacing w:after="0" w:line="240" w:lineRule="auto"/>
        <w:jc w:val="center"/>
        <w:rPr>
          <w:rFonts w:ascii="Verdana" w:hAnsi="Verdana"/>
          <w:caps/>
          <w:sz w:val="16"/>
          <w:szCs w:val="16"/>
        </w:rPr>
      </w:pPr>
      <w:r>
        <w:rPr>
          <w:rFonts w:ascii="Verdana" w:hAnsi="Verdana"/>
          <w:sz w:val="16"/>
          <w:szCs w:val="16"/>
        </w:rPr>
        <w:t>Динамика индексов по</w:t>
      </w:r>
      <w:r w:rsidRPr="002A4A81">
        <w:rPr>
          <w:rFonts w:ascii="Verdana" w:hAnsi="Verdana"/>
          <w:sz w:val="16"/>
          <w:szCs w:val="16"/>
        </w:rPr>
        <w:t>требительских цен и тарифов на товары и услуги</w:t>
      </w:r>
    </w:p>
    <w:p w14:paraId="4D389CCF" w14:textId="77777777" w:rsidR="003539D0" w:rsidRPr="002A4A81" w:rsidRDefault="003539D0" w:rsidP="00557567">
      <w:pPr>
        <w:widowControl w:val="0"/>
        <w:spacing w:after="0" w:line="240" w:lineRule="auto"/>
        <w:ind w:right="142"/>
        <w:jc w:val="right"/>
        <w:rPr>
          <w:rFonts w:ascii="Verdana" w:hAnsi="Verdana"/>
          <w:sz w:val="16"/>
          <w:szCs w:val="16"/>
        </w:rPr>
      </w:pPr>
      <w:r w:rsidRPr="002A4A81">
        <w:rPr>
          <w:rFonts w:ascii="Verdana" w:hAnsi="Verdana"/>
          <w:sz w:val="16"/>
          <w:szCs w:val="16"/>
        </w:rPr>
        <w:t>на конец периода; в процентах</w:t>
      </w:r>
    </w:p>
    <w:tbl>
      <w:tblPr>
        <w:tblW w:w="9169" w:type="dxa"/>
        <w:jc w:val="center"/>
        <w:tblBorders>
          <w:top w:val="double" w:sz="4" w:space="0" w:color="auto"/>
          <w:bottom w:val="doub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1647"/>
        <w:gridCol w:w="1559"/>
        <w:gridCol w:w="1417"/>
        <w:gridCol w:w="1418"/>
      </w:tblGrid>
      <w:tr w:rsidR="002A4A81" w:rsidRPr="002A4A81" w14:paraId="00DAD275" w14:textId="77777777" w:rsidTr="001F0123">
        <w:trPr>
          <w:tblHeader/>
          <w:jc w:val="center"/>
        </w:trPr>
        <w:tc>
          <w:tcPr>
            <w:tcW w:w="3128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BE5003F" w14:textId="77777777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647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B474B53" w14:textId="13C5D943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Все товары</w:t>
            </w:r>
            <w:r w:rsidRPr="002A4A81">
              <w:rPr>
                <w:rFonts w:ascii="Verdana" w:hAnsi="Verdana"/>
                <w:i/>
                <w:sz w:val="16"/>
                <w:szCs w:val="16"/>
              </w:rPr>
              <w:br/>
              <w:t>и услуги</w:t>
            </w:r>
          </w:p>
        </w:tc>
        <w:tc>
          <w:tcPr>
            <w:tcW w:w="4394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2DDFE181" w14:textId="043C09A5" w:rsidR="002A4A81" w:rsidRPr="002A4A81" w:rsidRDefault="002A4A81" w:rsidP="003539D0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В том числе</w:t>
            </w:r>
          </w:p>
        </w:tc>
      </w:tr>
      <w:tr w:rsidR="002A4A81" w:rsidRPr="002A4A81" w14:paraId="30F91F4E" w14:textId="77777777" w:rsidTr="001F0123">
        <w:trPr>
          <w:tblHeader/>
          <w:jc w:val="center"/>
        </w:trPr>
        <w:tc>
          <w:tcPr>
            <w:tcW w:w="3128" w:type="dxa"/>
            <w:vMerge/>
            <w:tcBorders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171C4E91" w14:textId="77777777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33FEC0DB" w14:textId="77777777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4F396388" w14:textId="66DD8DED" w:rsidR="002A4A81" w:rsidRPr="002A4A81" w:rsidRDefault="002A4A81" w:rsidP="002A4A81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п</w:t>
            </w:r>
            <w:r w:rsidRPr="002A4A81">
              <w:rPr>
                <w:rFonts w:ascii="Verdana" w:hAnsi="Verdana"/>
                <w:i/>
                <w:sz w:val="16"/>
                <w:szCs w:val="16"/>
              </w:rPr>
              <w:t>родовольствен</w:t>
            </w:r>
            <w:r w:rsidRPr="002A4A81">
              <w:rPr>
                <w:rFonts w:ascii="Verdana" w:hAnsi="Verdana"/>
                <w:i/>
                <w:sz w:val="16"/>
                <w:szCs w:val="16"/>
              </w:rPr>
              <w:t>-</w:t>
            </w:r>
            <w:r w:rsidRPr="002A4A81">
              <w:rPr>
                <w:rFonts w:ascii="Verdana" w:hAnsi="Verdana"/>
                <w:i/>
                <w:sz w:val="16"/>
                <w:szCs w:val="16"/>
              </w:rPr>
              <w:t>ные</w:t>
            </w:r>
            <w:proofErr w:type="spellEnd"/>
            <w:proofErr w:type="gramEnd"/>
            <w:r w:rsidRPr="002A4A81">
              <w:rPr>
                <w:rFonts w:ascii="Verdana" w:hAnsi="Verdana"/>
                <w:i/>
                <w:sz w:val="16"/>
                <w:szCs w:val="16"/>
              </w:rPr>
              <w:br/>
              <w:t>товары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553D6D98" w14:textId="258249FD" w:rsidR="002A4A81" w:rsidRPr="002A4A81" w:rsidRDefault="002A4A81" w:rsidP="00E43B85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н</w:t>
            </w:r>
            <w:r w:rsidRPr="002A4A81">
              <w:rPr>
                <w:rFonts w:ascii="Verdana" w:hAnsi="Verdana"/>
                <w:i/>
                <w:sz w:val="16"/>
                <w:szCs w:val="16"/>
              </w:rPr>
              <w:t>епродовольст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r w:rsidRPr="002A4A81">
              <w:rPr>
                <w:rFonts w:ascii="Verdana" w:hAnsi="Verdana"/>
                <w:i/>
                <w:sz w:val="16"/>
                <w:szCs w:val="16"/>
              </w:rPr>
              <w:t>венные</w:t>
            </w:r>
            <w:proofErr w:type="gramEnd"/>
          </w:p>
          <w:p w14:paraId="67AC274E" w14:textId="30A240E1" w:rsidR="002A4A81" w:rsidRPr="002A4A81" w:rsidRDefault="002A4A81" w:rsidP="003539D0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товары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526CBF70" w14:textId="5B9FB75A" w:rsidR="002A4A81" w:rsidRPr="002A4A81" w:rsidRDefault="002A4A81" w:rsidP="003539D0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услуги</w:t>
            </w:r>
          </w:p>
        </w:tc>
      </w:tr>
      <w:tr w:rsidR="003539D0" w:rsidRPr="002A4A81" w14:paraId="56561C0C" w14:textId="77777777" w:rsidTr="001F0123">
        <w:trPr>
          <w:jc w:val="center"/>
        </w:trPr>
        <w:tc>
          <w:tcPr>
            <w:tcW w:w="916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  <w:hideMark/>
          </w:tcPr>
          <w:p w14:paraId="65C875A5" w14:textId="288D408E" w:rsidR="003539D0" w:rsidRPr="002A4A81" w:rsidRDefault="003539D0" w:rsidP="002A4A81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2021 г</w:t>
            </w:r>
            <w:r w:rsidR="002A4A81">
              <w:rPr>
                <w:rFonts w:ascii="Verdana" w:hAnsi="Verdana"/>
                <w:sz w:val="16"/>
                <w:szCs w:val="16"/>
              </w:rPr>
              <w:t>од</w:t>
            </w:r>
          </w:p>
        </w:tc>
      </w:tr>
      <w:tr w:rsidR="001F0123" w:rsidRPr="002A4A81" w14:paraId="1F033B64" w14:textId="77777777" w:rsidTr="001F0123">
        <w:trPr>
          <w:jc w:val="center"/>
        </w:trPr>
        <w:tc>
          <w:tcPr>
            <w:tcW w:w="3128" w:type="dxa"/>
            <w:tcBorders>
              <w:top w:val="single" w:sz="6" w:space="0" w:color="auto"/>
            </w:tcBorders>
            <w:vAlign w:val="bottom"/>
            <w:hideMark/>
          </w:tcPr>
          <w:p w14:paraId="407EED3F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647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607183" w14:textId="2E17C09C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  <w:hideMark/>
          </w:tcPr>
          <w:p w14:paraId="6EEF9072" w14:textId="51458585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  <w:hideMark/>
          </w:tcPr>
          <w:p w14:paraId="778547CB" w14:textId="329CD7C1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  <w:hideMark/>
          </w:tcPr>
          <w:p w14:paraId="4F20239E" w14:textId="1C6D8E79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40</w:t>
            </w:r>
          </w:p>
        </w:tc>
      </w:tr>
      <w:tr w:rsidR="001F0123" w:rsidRPr="002A4A81" w14:paraId="02522656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5A0A40BF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5662BBEC" w14:textId="2F47CD4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1559" w:type="dxa"/>
            <w:vAlign w:val="center"/>
            <w:hideMark/>
          </w:tcPr>
          <w:p w14:paraId="24D03317" w14:textId="2DB3D5B1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1417" w:type="dxa"/>
            <w:vAlign w:val="center"/>
            <w:hideMark/>
          </w:tcPr>
          <w:p w14:paraId="6244B17A" w14:textId="5FBD6EA6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1418" w:type="dxa"/>
            <w:vAlign w:val="center"/>
            <w:hideMark/>
          </w:tcPr>
          <w:p w14:paraId="00597109" w14:textId="2B3CF721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52</w:t>
            </w:r>
          </w:p>
        </w:tc>
      </w:tr>
      <w:tr w:rsidR="001F0123" w:rsidRPr="002A4A81" w14:paraId="68500D7B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24957056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140352D9" w14:textId="516BE24B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1559" w:type="dxa"/>
            <w:vAlign w:val="center"/>
            <w:hideMark/>
          </w:tcPr>
          <w:p w14:paraId="5E8E0A96" w14:textId="3A248F82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1417" w:type="dxa"/>
            <w:vAlign w:val="center"/>
            <w:hideMark/>
          </w:tcPr>
          <w:p w14:paraId="0A390416" w14:textId="146C2B9D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83</w:t>
            </w:r>
          </w:p>
        </w:tc>
        <w:tc>
          <w:tcPr>
            <w:tcW w:w="1418" w:type="dxa"/>
            <w:vAlign w:val="center"/>
            <w:hideMark/>
          </w:tcPr>
          <w:p w14:paraId="485E64DB" w14:textId="539D70B9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15</w:t>
            </w:r>
          </w:p>
        </w:tc>
      </w:tr>
      <w:tr w:rsidR="002A4A81" w:rsidRPr="002A4A81" w14:paraId="3660F63F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62222569" w14:textId="77777777" w:rsidR="002A4A81" w:rsidRPr="002A4A81" w:rsidRDefault="002A4A81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>I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53022567" w14:textId="647A09BA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102,30</w:t>
            </w:r>
          </w:p>
        </w:tc>
        <w:tc>
          <w:tcPr>
            <w:tcW w:w="1559" w:type="dxa"/>
            <w:vAlign w:val="center"/>
            <w:hideMark/>
          </w:tcPr>
          <w:p w14:paraId="1461CEB7" w14:textId="46DA7C83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3,37</w:t>
            </w:r>
          </w:p>
        </w:tc>
        <w:tc>
          <w:tcPr>
            <w:tcW w:w="1417" w:type="dxa"/>
            <w:vAlign w:val="center"/>
            <w:hideMark/>
          </w:tcPr>
          <w:p w14:paraId="07440459" w14:textId="526FB29E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2,06</w:t>
            </w:r>
          </w:p>
        </w:tc>
        <w:tc>
          <w:tcPr>
            <w:tcW w:w="1418" w:type="dxa"/>
            <w:vAlign w:val="center"/>
            <w:hideMark/>
          </w:tcPr>
          <w:p w14:paraId="576770D8" w14:textId="3BBB0209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101,07</w:t>
            </w:r>
          </w:p>
        </w:tc>
      </w:tr>
      <w:tr w:rsidR="001F0123" w:rsidRPr="002A4A81" w14:paraId="4A2884B0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40D39851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апрель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10873591" w14:textId="736ED80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1559" w:type="dxa"/>
            <w:vAlign w:val="center"/>
            <w:hideMark/>
          </w:tcPr>
          <w:p w14:paraId="2E1EC2DC" w14:textId="521C1854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1417" w:type="dxa"/>
            <w:vAlign w:val="center"/>
            <w:hideMark/>
          </w:tcPr>
          <w:p w14:paraId="6D263AD3" w14:textId="5934ABEB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1418" w:type="dxa"/>
            <w:vAlign w:val="center"/>
            <w:hideMark/>
          </w:tcPr>
          <w:p w14:paraId="6EABA6BD" w14:textId="1FCCD7BD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99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92</w:t>
            </w:r>
          </w:p>
        </w:tc>
      </w:tr>
      <w:tr w:rsidR="001F0123" w:rsidRPr="002A4A81" w14:paraId="0B81C08D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0F7740A9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май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6CF85C5F" w14:textId="2F721F17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1559" w:type="dxa"/>
            <w:vAlign w:val="center"/>
            <w:hideMark/>
          </w:tcPr>
          <w:p w14:paraId="0EFCA592" w14:textId="7B1361D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1417" w:type="dxa"/>
            <w:vAlign w:val="center"/>
            <w:hideMark/>
          </w:tcPr>
          <w:p w14:paraId="0D688BAA" w14:textId="2D54E6FD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1418" w:type="dxa"/>
            <w:vAlign w:val="center"/>
            <w:hideMark/>
          </w:tcPr>
          <w:p w14:paraId="7EC2A004" w14:textId="641FEEA3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55</w:t>
            </w:r>
          </w:p>
        </w:tc>
      </w:tr>
      <w:tr w:rsidR="001F0123" w:rsidRPr="002A4A81" w14:paraId="0A79FAC6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0BC4A7E2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июнь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12694798" w14:textId="44A61455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1559" w:type="dxa"/>
            <w:vAlign w:val="center"/>
            <w:hideMark/>
          </w:tcPr>
          <w:p w14:paraId="6BEC586D" w14:textId="2E37FE26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1417" w:type="dxa"/>
            <w:vAlign w:val="center"/>
            <w:hideMark/>
          </w:tcPr>
          <w:p w14:paraId="65092F01" w14:textId="5020C53B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1418" w:type="dxa"/>
            <w:vAlign w:val="center"/>
            <w:hideMark/>
          </w:tcPr>
          <w:p w14:paraId="2C5D184D" w14:textId="40B225DE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68</w:t>
            </w:r>
          </w:p>
        </w:tc>
      </w:tr>
      <w:tr w:rsidR="002A4A81" w:rsidRPr="002A4A81" w14:paraId="14A9BB72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  <w:hideMark/>
          </w:tcPr>
          <w:p w14:paraId="04962545" w14:textId="77777777" w:rsidR="002A4A81" w:rsidRPr="002A4A81" w:rsidRDefault="002A4A81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 xml:space="preserve">II </w:t>
            </w:r>
            <w:r w:rsidRPr="002A4A81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F208968" w14:textId="05DA65AD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102,05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E441D3D" w14:textId="7697EDF2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102,94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622B1C8" w14:textId="78E1D4B5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1,76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C0B32D4" w14:textId="139C7932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1,15</w:t>
            </w:r>
          </w:p>
        </w:tc>
      </w:tr>
      <w:tr w:rsidR="001F0123" w:rsidRPr="002A4A81" w14:paraId="6024A3E0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4E88C261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июль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6F95E564" w14:textId="41420C09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48E2B95" w14:textId="00744079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99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D2ACF84" w14:textId="79C81A39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E67D35F" w14:textId="641974ED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87</w:t>
            </w:r>
          </w:p>
        </w:tc>
      </w:tr>
      <w:tr w:rsidR="001F0123" w:rsidRPr="002A4A81" w14:paraId="0CC1C1BA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78AFA356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август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51A07B7" w14:textId="1986B679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2A6B97E" w14:textId="533F8D6A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99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126F196" w14:textId="37849A0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E0EE707" w14:textId="101047F2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17</w:t>
            </w:r>
          </w:p>
        </w:tc>
      </w:tr>
      <w:tr w:rsidR="001F0123" w:rsidRPr="002A4A81" w14:paraId="6FDEC45A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0031A94F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сентябрь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C38D9AD" w14:textId="5C8E334E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036822" w14:textId="506147F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9BEE7F7" w14:textId="77872C9C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BD5B072" w14:textId="563D0F61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11</w:t>
            </w:r>
          </w:p>
        </w:tc>
      </w:tr>
      <w:tr w:rsidR="002A4A81" w:rsidRPr="002A4A81" w14:paraId="63480583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501FA0B6" w14:textId="77777777" w:rsidR="002A4A81" w:rsidRPr="002A4A81" w:rsidRDefault="002A4A81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6865553C" w14:textId="61CB3727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100,85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283C6F3" w14:textId="406D333F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99,64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4741E2F" w14:textId="30B0F749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102,14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5B6DCF8" w14:textId="2F8030BC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101,15</w:t>
            </w:r>
          </w:p>
        </w:tc>
      </w:tr>
      <w:tr w:rsidR="001F0123" w:rsidRPr="002A4A81" w14:paraId="634ED311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5D085040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октябрь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22FB830A" w14:textId="01EED577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DEDDAB" w14:textId="3F38A1C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1EAA416" w14:textId="0EA81A98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1A5DE52" w14:textId="3CCE4BED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99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1F0123" w:rsidRPr="002A4A81" w14:paraId="03331C6F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620426DD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ноябрь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5453D782" w14:textId="27984F81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F7F6D4B" w14:textId="31824285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690B2A2" w14:textId="190AA878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821C945" w14:textId="634CF6E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57</w:t>
            </w:r>
          </w:p>
        </w:tc>
      </w:tr>
      <w:tr w:rsidR="001F0123" w:rsidRPr="002A4A81" w14:paraId="64632F86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5AD682EC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декабрь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72698534" w14:textId="08C1EBE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5281B31" w14:textId="0DAC62A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08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EA81804" w14:textId="5FD9FAF6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1AE3CE7" w14:textId="131C86E5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00</w:t>
            </w:r>
          </w:p>
        </w:tc>
      </w:tr>
      <w:tr w:rsidR="001F0123" w:rsidRPr="002A4A81" w14:paraId="1C799C7D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4C231E11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 xml:space="preserve">IV </w:t>
            </w:r>
            <w:r w:rsidRPr="002A4A81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7A454BB6" w14:textId="54ADDB25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102,64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F7687A4" w14:textId="3388D576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104,47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13E8874" w14:textId="500B412B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102,23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70596DE" w14:textId="669043A4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100,55</w:t>
            </w:r>
          </w:p>
        </w:tc>
      </w:tr>
      <w:tr w:rsidR="002A4A81" w:rsidRPr="002A4A81" w14:paraId="4B03CE9B" w14:textId="77777777" w:rsidTr="001F0123">
        <w:trPr>
          <w:jc w:val="center"/>
        </w:trPr>
        <w:tc>
          <w:tcPr>
            <w:tcW w:w="3128" w:type="dxa"/>
            <w:tcBorders>
              <w:bottom w:val="single" w:sz="6" w:space="0" w:color="auto"/>
            </w:tcBorders>
            <w:vAlign w:val="bottom"/>
            <w:hideMark/>
          </w:tcPr>
          <w:p w14:paraId="00753916" w14:textId="6A056B39" w:rsidR="002A4A81" w:rsidRPr="002A4A81" w:rsidRDefault="002A4A81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декабрь 2021 г. к декабрю 2020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4A81">
              <w:rPr>
                <w:rFonts w:ascii="Verdana" w:hAnsi="Verdana"/>
                <w:sz w:val="16"/>
                <w:szCs w:val="16"/>
              </w:rPr>
              <w:t>г.</w:t>
            </w:r>
          </w:p>
        </w:tc>
        <w:tc>
          <w:tcPr>
            <w:tcW w:w="1647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1BB405" w14:textId="3EE51965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1F0123">
              <w:rPr>
                <w:rFonts w:ascii="Verdana" w:hAnsi="Verdana"/>
                <w:sz w:val="16"/>
                <w:szCs w:val="16"/>
              </w:rPr>
              <w:t>8,06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  <w:hideMark/>
          </w:tcPr>
          <w:p w14:paraId="3DD5F20B" w14:textId="2EBC99A3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</w:t>
            </w:r>
            <w:r w:rsidR="001F0123">
              <w:rPr>
                <w:rFonts w:ascii="Verdana" w:hAnsi="Verdana"/>
                <w:sz w:val="16"/>
                <w:szCs w:val="16"/>
              </w:rPr>
              <w:t>10,76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  <w:hideMark/>
          </w:tcPr>
          <w:p w14:paraId="53B36740" w14:textId="4CAC07BB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1F0123">
              <w:rPr>
                <w:rFonts w:ascii="Verdana" w:hAnsi="Verdana"/>
                <w:sz w:val="16"/>
                <w:szCs w:val="16"/>
              </w:rPr>
              <w:t>8,42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  <w:hideMark/>
          </w:tcPr>
          <w:p w14:paraId="248CDCEA" w14:textId="57801BCB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1F0123">
              <w:rPr>
                <w:rFonts w:ascii="Verdana" w:hAnsi="Verdana"/>
                <w:sz w:val="16"/>
                <w:szCs w:val="16"/>
              </w:rPr>
              <w:t>3,99</w:t>
            </w:r>
          </w:p>
        </w:tc>
      </w:tr>
      <w:tr w:rsidR="003539D0" w:rsidRPr="002A4A81" w14:paraId="381BF248" w14:textId="77777777" w:rsidTr="001F0123">
        <w:trPr>
          <w:jc w:val="center"/>
        </w:trPr>
        <w:tc>
          <w:tcPr>
            <w:tcW w:w="916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  <w:hideMark/>
          </w:tcPr>
          <w:p w14:paraId="6C19E2BA" w14:textId="634BE9E7" w:rsidR="003539D0" w:rsidRPr="001F0123" w:rsidRDefault="003539D0" w:rsidP="001F0123">
            <w:pPr>
              <w:widowControl w:val="0"/>
              <w:spacing w:before="20" w:after="0" w:line="240" w:lineRule="auto"/>
              <w:ind w:right="567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2022 г</w:t>
            </w:r>
            <w:r w:rsidR="002A4A81" w:rsidRPr="001F0123">
              <w:rPr>
                <w:rFonts w:ascii="Verdana" w:hAnsi="Verdana"/>
                <w:sz w:val="16"/>
                <w:szCs w:val="16"/>
              </w:rPr>
              <w:t>од</w:t>
            </w:r>
          </w:p>
        </w:tc>
      </w:tr>
      <w:tr w:rsidR="002A4A81" w:rsidRPr="002A4A81" w14:paraId="21A8800B" w14:textId="77777777" w:rsidTr="001F0123">
        <w:trPr>
          <w:jc w:val="center"/>
        </w:trPr>
        <w:tc>
          <w:tcPr>
            <w:tcW w:w="3128" w:type="dxa"/>
            <w:tcBorders>
              <w:top w:val="single" w:sz="6" w:space="0" w:color="auto"/>
              <w:bottom w:val="double" w:sz="4" w:space="0" w:color="auto"/>
            </w:tcBorders>
            <w:vAlign w:val="bottom"/>
          </w:tcPr>
          <w:p w14:paraId="232A7F9C" w14:textId="77777777" w:rsidR="003539D0" w:rsidRPr="002A4A81" w:rsidRDefault="003539D0" w:rsidP="002A4A81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647" w:type="dxa"/>
            <w:tcBorders>
              <w:top w:val="single" w:sz="6" w:space="0" w:color="auto"/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306E5A24" w14:textId="477FCC0F" w:rsidR="003539D0" w:rsidRPr="001F0123" w:rsidRDefault="003539D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101,4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bottom w:val="double" w:sz="4" w:space="0" w:color="auto"/>
            </w:tcBorders>
            <w:vAlign w:val="bottom"/>
          </w:tcPr>
          <w:p w14:paraId="1484E216" w14:textId="45B89E5F" w:rsidR="003539D0" w:rsidRPr="001F0123" w:rsidRDefault="003539D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1417" w:type="dxa"/>
            <w:tcBorders>
              <w:top w:val="single" w:sz="6" w:space="0" w:color="auto"/>
              <w:bottom w:val="double" w:sz="4" w:space="0" w:color="auto"/>
            </w:tcBorders>
            <w:vAlign w:val="bottom"/>
          </w:tcPr>
          <w:p w14:paraId="48E212A6" w14:textId="56A086B1" w:rsidR="003539D0" w:rsidRPr="001F0123" w:rsidRDefault="003539D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100,6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bottom w:val="double" w:sz="4" w:space="0" w:color="auto"/>
            </w:tcBorders>
            <w:vAlign w:val="bottom"/>
          </w:tcPr>
          <w:p w14:paraId="23F24E09" w14:textId="675C0885" w:rsidR="003539D0" w:rsidRPr="001F0123" w:rsidRDefault="003539D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101,2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</w:tbl>
    <w:p w14:paraId="071B1217" w14:textId="77777777" w:rsidR="00FF7582" w:rsidRDefault="00FF7582" w:rsidP="00557567">
      <w:pPr>
        <w:pStyle w:val="a9"/>
        <w:spacing w:after="0"/>
        <w:rPr>
          <w:rFonts w:ascii="Verdana" w:hAnsi="Verdana"/>
          <w:b w:val="0"/>
          <w:sz w:val="16"/>
          <w:szCs w:val="16"/>
        </w:rPr>
      </w:pPr>
      <w:r w:rsidRPr="005B7CF6">
        <w:rPr>
          <w:rFonts w:ascii="Verdana" w:hAnsi="Verdana"/>
          <w:b w:val="0"/>
          <w:sz w:val="16"/>
          <w:szCs w:val="16"/>
        </w:rPr>
        <w:t xml:space="preserve">Индекс потребительских цен по Нижегородской области </w:t>
      </w:r>
      <w:r w:rsidRPr="005B7CF6">
        <w:rPr>
          <w:rFonts w:ascii="Verdana" w:hAnsi="Verdana"/>
          <w:b w:val="0"/>
          <w:sz w:val="16"/>
          <w:szCs w:val="16"/>
        </w:rPr>
        <w:br/>
      </w:r>
      <w:r>
        <w:rPr>
          <w:rFonts w:ascii="Verdana" w:hAnsi="Verdana"/>
          <w:b w:val="0"/>
          <w:sz w:val="16"/>
          <w:szCs w:val="16"/>
        </w:rPr>
        <w:t xml:space="preserve"> </w:t>
      </w:r>
      <w:r w:rsidRPr="005B7CF6">
        <w:rPr>
          <w:rFonts w:ascii="Verdana" w:hAnsi="Verdana"/>
          <w:b w:val="0"/>
          <w:sz w:val="16"/>
          <w:szCs w:val="16"/>
        </w:rPr>
        <w:t xml:space="preserve">на конец периода, </w:t>
      </w:r>
      <w:proofErr w:type="gramStart"/>
      <w:r w:rsidRPr="005B7CF6">
        <w:rPr>
          <w:rFonts w:ascii="Verdana" w:hAnsi="Verdana"/>
          <w:b w:val="0"/>
          <w:sz w:val="16"/>
          <w:szCs w:val="16"/>
        </w:rPr>
        <w:t>в</w:t>
      </w:r>
      <w:proofErr w:type="gramEnd"/>
      <w:r w:rsidRPr="005B7CF6">
        <w:rPr>
          <w:rFonts w:ascii="Verdana" w:hAnsi="Verdana"/>
          <w:b w:val="0"/>
          <w:sz w:val="16"/>
          <w:szCs w:val="16"/>
        </w:rPr>
        <w:t xml:space="preserve"> % к декабрю предыдущего года</w:t>
      </w:r>
      <w:bookmarkStart w:id="0" w:name="_GoBack"/>
      <w:bookmarkEnd w:id="0"/>
      <w:r w:rsidRPr="00D21152">
        <w:rPr>
          <w:rFonts w:ascii="Verdana" w:hAnsi="Verdana"/>
          <w:b w:val="0"/>
          <w:sz w:val="16"/>
          <w:szCs w:val="16"/>
        </w:rPr>
        <w:br/>
      </w:r>
      <w:r>
        <w:rPr>
          <w:i/>
          <w:noProof/>
          <w:sz w:val="20"/>
        </w:rPr>
        <w:drawing>
          <wp:inline distT="0" distB="0" distL="0" distR="0" wp14:anchorId="3491AF75" wp14:editId="4076F8DD">
            <wp:extent cx="5813367" cy="4821381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F7582" w:rsidSect="00FF7582">
      <w:pgSz w:w="11906" w:h="16838"/>
      <w:pgMar w:top="1134" w:right="141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82"/>
    <w:rsid w:val="000542FF"/>
    <w:rsid w:val="001F0123"/>
    <w:rsid w:val="002A4A81"/>
    <w:rsid w:val="003539D0"/>
    <w:rsid w:val="003D3EF0"/>
    <w:rsid w:val="00415806"/>
    <w:rsid w:val="00557567"/>
    <w:rsid w:val="00944F7C"/>
    <w:rsid w:val="00983E13"/>
    <w:rsid w:val="00AD61FC"/>
    <w:rsid w:val="00AF5AC7"/>
    <w:rsid w:val="00B30C8C"/>
    <w:rsid w:val="00B36ED1"/>
    <w:rsid w:val="00BE446C"/>
    <w:rsid w:val="00EB5649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279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8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5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3"/>
    <w:next w:val="a"/>
    <w:link w:val="40"/>
    <w:qFormat/>
    <w:rsid w:val="00FF7582"/>
    <w:pPr>
      <w:keepLines w:val="0"/>
      <w:spacing w:before="120" w:after="120" w:line="240" w:lineRule="auto"/>
      <w:outlineLvl w:val="3"/>
    </w:pPr>
    <w:rPr>
      <w:rFonts w:ascii="Arial" w:eastAsia="Times New Roman" w:hAnsi="Arial" w:cs="Times New Roman"/>
      <w:i/>
      <w:color w:val="auto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F75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F7582"/>
  </w:style>
  <w:style w:type="character" w:customStyle="1" w:styleId="40">
    <w:name w:val="Заголовок 4 Знак"/>
    <w:basedOn w:val="a0"/>
    <w:link w:val="4"/>
    <w:rsid w:val="00FF7582"/>
    <w:rPr>
      <w:rFonts w:ascii="Arial" w:eastAsia="Times New Roman" w:hAnsi="Arial" w:cs="Times New Roman"/>
      <w:i/>
      <w:szCs w:val="20"/>
      <w:lang w:eastAsia="ru-RU"/>
    </w:rPr>
  </w:style>
  <w:style w:type="paragraph" w:styleId="a5">
    <w:name w:val="Message Header"/>
    <w:basedOn w:val="a"/>
    <w:link w:val="a6"/>
    <w:rsid w:val="00FF7582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6">
    <w:name w:val="Шапка Знак"/>
    <w:basedOn w:val="a0"/>
    <w:link w:val="a5"/>
    <w:rsid w:val="00FF758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a7">
    <w:name w:val="Таблица"/>
    <w:basedOn w:val="a5"/>
    <w:rsid w:val="00FF7582"/>
    <w:pPr>
      <w:spacing w:before="0" w:after="0" w:line="220" w:lineRule="exact"/>
    </w:pPr>
    <w:rPr>
      <w:i w:val="0"/>
    </w:rPr>
  </w:style>
  <w:style w:type="paragraph" w:customStyle="1" w:styleId="a8">
    <w:name w:val="Единицы"/>
    <w:basedOn w:val="a"/>
    <w:rsid w:val="00FF7582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75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9">
    <w:name w:val="Заголграф"/>
    <w:basedOn w:val="3"/>
    <w:rsid w:val="00FF7582"/>
    <w:pPr>
      <w:keepLines w:val="0"/>
      <w:spacing w:before="120" w:after="240" w:line="240" w:lineRule="auto"/>
      <w:jc w:val="center"/>
      <w:outlineLvl w:val="9"/>
    </w:pPr>
    <w:rPr>
      <w:rFonts w:ascii="Arial" w:eastAsia="Times New Roman" w:hAnsi="Arial" w:cs="Times New Roman"/>
      <w:b/>
      <w:color w:val="auto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8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5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3"/>
    <w:next w:val="a"/>
    <w:link w:val="40"/>
    <w:qFormat/>
    <w:rsid w:val="00FF7582"/>
    <w:pPr>
      <w:keepLines w:val="0"/>
      <w:spacing w:before="120" w:after="120" w:line="240" w:lineRule="auto"/>
      <w:outlineLvl w:val="3"/>
    </w:pPr>
    <w:rPr>
      <w:rFonts w:ascii="Arial" w:eastAsia="Times New Roman" w:hAnsi="Arial" w:cs="Times New Roman"/>
      <w:i/>
      <w:color w:val="auto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F75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F7582"/>
  </w:style>
  <w:style w:type="character" w:customStyle="1" w:styleId="40">
    <w:name w:val="Заголовок 4 Знак"/>
    <w:basedOn w:val="a0"/>
    <w:link w:val="4"/>
    <w:rsid w:val="00FF7582"/>
    <w:rPr>
      <w:rFonts w:ascii="Arial" w:eastAsia="Times New Roman" w:hAnsi="Arial" w:cs="Times New Roman"/>
      <w:i/>
      <w:szCs w:val="20"/>
      <w:lang w:eastAsia="ru-RU"/>
    </w:rPr>
  </w:style>
  <w:style w:type="paragraph" w:styleId="a5">
    <w:name w:val="Message Header"/>
    <w:basedOn w:val="a"/>
    <w:link w:val="a6"/>
    <w:rsid w:val="00FF7582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6">
    <w:name w:val="Шапка Знак"/>
    <w:basedOn w:val="a0"/>
    <w:link w:val="a5"/>
    <w:rsid w:val="00FF758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a7">
    <w:name w:val="Таблица"/>
    <w:basedOn w:val="a5"/>
    <w:rsid w:val="00FF7582"/>
    <w:pPr>
      <w:spacing w:before="0" w:after="0" w:line="220" w:lineRule="exact"/>
    </w:pPr>
    <w:rPr>
      <w:i w:val="0"/>
    </w:rPr>
  </w:style>
  <w:style w:type="paragraph" w:customStyle="1" w:styleId="a8">
    <w:name w:val="Единицы"/>
    <w:basedOn w:val="a"/>
    <w:rsid w:val="00FF7582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75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9">
    <w:name w:val="Заголграф"/>
    <w:basedOn w:val="3"/>
    <w:rsid w:val="00FF7582"/>
    <w:pPr>
      <w:keepLines w:val="0"/>
      <w:spacing w:before="120" w:after="240" w:line="240" w:lineRule="auto"/>
      <w:jc w:val="center"/>
      <w:outlineLvl w:val="9"/>
    </w:pPr>
    <w:rPr>
      <w:rFonts w:ascii="Arial" w:eastAsia="Times New Roman" w:hAnsi="Arial" w:cs="Times New Roman"/>
      <w:b/>
      <w:color w:val="auto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11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6111950905850245E-2"/>
          <c:y val="1.5254237288135684E-2"/>
          <c:w val="0.91424309891067645"/>
          <c:h val="0.89491525423729146"/>
        </c:manualLayout>
      </c:layout>
      <c:lineChart>
        <c:grouping val="standard"/>
        <c:varyColors val="0"/>
        <c:ser>
          <c:idx val="4"/>
          <c:order val="0"/>
          <c:tx>
            <c:strRef>
              <c:f>Sheet1!$B$1</c:f>
              <c:strCache>
                <c:ptCount val="1"/>
                <c:pt idx="0">
                  <c:v>2022 год</c:v>
                </c:pt>
              </c:strCache>
            </c:strRef>
          </c:tx>
          <c:spPr>
            <a:ln w="31750">
              <a:solidFill>
                <a:srgbClr val="C00000"/>
              </a:solidFill>
              <a:prstDash val="solid"/>
            </a:ln>
          </c:spPr>
          <c:marker>
            <c:symbol val="triangle"/>
            <c:size val="2"/>
            <c:spPr>
              <a:solidFill>
                <a:srgbClr val="C00000"/>
              </a:solidFill>
              <a:ln>
                <a:solidFill>
                  <a:srgbClr val="C00000"/>
                </a:solidFill>
                <a:prstDash val="solid"/>
              </a:ln>
            </c:spPr>
          </c:marker>
          <c:cat>
            <c:strRef>
              <c:f>Sheet1!$A$2:$A$14</c:f>
              <c:strCache>
                <c:ptCount val="13"/>
                <c:pt idx="0">
                  <c:v>XII    </c:v>
                </c:pt>
                <c:pt idx="1">
                  <c:v>I       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Sheet1!$B$2:$B$14</c:f>
              <c:numCache>
                <c:formatCode>0.00</c:formatCode>
                <c:ptCount val="13"/>
                <c:pt idx="0">
                  <c:v>100</c:v>
                </c:pt>
                <c:pt idx="1">
                  <c:v>101.43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E62-414E-987B-A7F421F1FA35}"/>
            </c:ext>
          </c:extLst>
        </c:ser>
        <c:ser>
          <c:idx val="5"/>
          <c:order val="1"/>
          <c:tx>
            <c:strRef>
              <c:f>Sheet1!$C$1</c:f>
              <c:strCache>
                <c:ptCount val="1"/>
                <c:pt idx="0">
                  <c:v>2021 год</c:v>
                </c:pt>
              </c:strCache>
            </c:strRef>
          </c:tx>
          <c:spPr>
            <a:ln w="31750">
              <a:solidFill>
                <a:srgbClr val="4472C4">
                  <a:lumMod val="50000"/>
                </a:srgbClr>
              </a:solidFill>
              <a:prstDash val="solid"/>
            </a:ln>
          </c:spPr>
          <c:marker>
            <c:symbol val="x"/>
            <c:size val="2"/>
            <c:spPr>
              <a:solidFill>
                <a:srgbClr val="4472C4">
                  <a:lumMod val="50000"/>
                </a:srgbClr>
              </a:solidFill>
              <a:ln>
                <a:solidFill>
                  <a:srgbClr val="4472C4">
                    <a:lumMod val="50000"/>
                  </a:srgbClr>
                </a:solidFill>
                <a:prstDash val="solid"/>
              </a:ln>
            </c:spPr>
          </c:marker>
          <c:cat>
            <c:strRef>
              <c:f>Sheet1!$A$2:$A$14</c:f>
              <c:strCache>
                <c:ptCount val="13"/>
                <c:pt idx="0">
                  <c:v>XII    </c:v>
                </c:pt>
                <c:pt idx="1">
                  <c:v>I       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Sheet1!$C$2:$C$14</c:f>
              <c:numCache>
                <c:formatCode>0.00</c:formatCode>
                <c:ptCount val="13"/>
                <c:pt idx="0">
                  <c:v>100</c:v>
                </c:pt>
                <c:pt idx="1">
                  <c:v>100.8</c:v>
                </c:pt>
                <c:pt idx="2">
                  <c:v>101.5</c:v>
                </c:pt>
                <c:pt idx="3">
                  <c:v>102.3</c:v>
                </c:pt>
                <c:pt idx="4">
                  <c:v>102.76</c:v>
                </c:pt>
                <c:pt idx="5">
                  <c:v>103.75</c:v>
                </c:pt>
                <c:pt idx="6">
                  <c:v>104.4</c:v>
                </c:pt>
                <c:pt idx="7">
                  <c:v>104.81</c:v>
                </c:pt>
                <c:pt idx="8">
                  <c:v>104.88</c:v>
                </c:pt>
                <c:pt idx="9">
                  <c:v>105.29</c:v>
                </c:pt>
                <c:pt idx="10">
                  <c:v>106.56</c:v>
                </c:pt>
                <c:pt idx="11">
                  <c:v>107.88</c:v>
                </c:pt>
                <c:pt idx="12">
                  <c:v>108.06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E62-414E-987B-A7F421F1FA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5820800"/>
        <c:axId val="175823488"/>
      </c:lineChart>
      <c:catAx>
        <c:axId val="175820800"/>
        <c:scaling>
          <c:orientation val="minMax"/>
        </c:scaling>
        <c:delete val="0"/>
        <c:axPos val="b"/>
        <c:majorGridlines>
          <c:spPr>
            <a:ln w="2022">
              <a:solidFill>
                <a:srgbClr val="000000"/>
              </a:solidFill>
              <a:prstDash val="sys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202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10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ru-RU"/>
          </a:p>
        </c:txPr>
        <c:crossAx val="175823488"/>
        <c:crossesAt val="100"/>
        <c:auto val="0"/>
        <c:lblAlgn val="ctr"/>
        <c:lblOffset val="100"/>
        <c:tickLblSkip val="1"/>
        <c:tickMarkSkip val="1"/>
        <c:noMultiLvlLbl val="0"/>
      </c:catAx>
      <c:valAx>
        <c:axId val="175823488"/>
        <c:scaling>
          <c:orientation val="minMax"/>
          <c:max val="108.5"/>
          <c:min val="100"/>
        </c:scaling>
        <c:delete val="0"/>
        <c:axPos val="l"/>
        <c:majorGridlines>
          <c:spPr>
            <a:ln w="2022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505" b="0" i="0" u="none" strike="noStrike" baseline="0">
                    <a:solidFill>
                      <a:srgbClr val="000000"/>
                    </a:solidFill>
                    <a:latin typeface="Verdana"/>
                    <a:ea typeface="Verdana"/>
                    <a:cs typeface="Verdana"/>
                  </a:defRPr>
                </a:pPr>
                <a:r>
                  <a:rPr lang="ru-RU"/>
                  <a:t>проценты</a:t>
                </a:r>
              </a:p>
            </c:rich>
          </c:tx>
          <c:layout>
            <c:manualLayout>
              <c:xMode val="edge"/>
              <c:yMode val="edge"/>
              <c:x val="0"/>
              <c:y val="0.41525429321335089"/>
            </c:manualLayout>
          </c:layout>
          <c:overlay val="0"/>
          <c:spPr>
            <a:noFill/>
            <a:ln w="16174">
              <a:noFill/>
            </a:ln>
          </c:spPr>
        </c:title>
        <c:numFmt formatCode="0.00" sourceLinked="1"/>
        <c:majorTickMark val="out"/>
        <c:minorTickMark val="none"/>
        <c:tickLblPos val="nextTo"/>
        <c:spPr>
          <a:ln w="202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10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ru-RU"/>
          </a:p>
        </c:txPr>
        <c:crossAx val="175820800"/>
        <c:crosses val="autoZero"/>
        <c:crossBetween val="midCat"/>
        <c:majorUnit val="0.5"/>
        <c:minorUnit val="0.5"/>
      </c:valAx>
      <c:spPr>
        <a:noFill/>
        <a:ln w="25396">
          <a:noFill/>
        </a:ln>
      </c:spPr>
    </c:plotArea>
    <c:legend>
      <c:legendPos val="b"/>
      <c:layout>
        <c:manualLayout>
          <c:xMode val="edge"/>
          <c:yMode val="edge"/>
          <c:x val="0.28024812305438568"/>
          <c:y val="0.96271181102362779"/>
          <c:w val="0.43123054385643661"/>
          <c:h val="3.7288188976378138E-2"/>
        </c:manualLayout>
      </c:layout>
      <c:overlay val="0"/>
      <c:spPr>
        <a:solidFill>
          <a:srgbClr val="FFFFFF"/>
        </a:solidFill>
        <a:ln w="16174">
          <a:noFill/>
        </a:ln>
      </c:spPr>
      <c:txPr>
        <a:bodyPr/>
        <a:lstStyle/>
        <a:p>
          <a:pPr>
            <a:defRPr sz="468" b="0" i="0" u="none" strike="noStrike" baseline="0">
              <a:solidFill>
                <a:srgbClr val="000000"/>
              </a:solidFill>
              <a:latin typeface="Verdana"/>
              <a:ea typeface="Verdana"/>
              <a:cs typeface="Verdana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10" b="0" i="0" u="none" strike="noStrike" baseline="0">
          <a:solidFill>
            <a:srgbClr val="000000"/>
          </a:solidFill>
          <a:latin typeface="Verdana"/>
          <a:ea typeface="Verdana"/>
          <a:cs typeface="Verdana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Камбулина Елена Георгиевна</dc:creator>
  <cp:lastModifiedBy>P52_BorodinaAS</cp:lastModifiedBy>
  <cp:revision>6</cp:revision>
  <cp:lastPrinted>2022-02-10T10:40:00Z</cp:lastPrinted>
  <dcterms:created xsi:type="dcterms:W3CDTF">2022-02-09T07:18:00Z</dcterms:created>
  <dcterms:modified xsi:type="dcterms:W3CDTF">2022-02-10T10:40:00Z</dcterms:modified>
</cp:coreProperties>
</file>