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7293" w14:textId="7A7F2B53"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14:paraId="4126B39D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 w14:paraId="106E16D9" w14:textId="2DF6841A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г.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№</w:t>
      </w:r>
      <w:r w:rsidR="00467365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 xml:space="preserve">1998). </w:t>
      </w:r>
    </w:p>
    <w:p w14:paraId="6A6F4392" w14:textId="10BA09BF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другое). </w:t>
      </w:r>
    </w:p>
    <w:p w14:paraId="49801AFB" w14:textId="4B9FFBA4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 </w:t>
      </w:r>
    </w:p>
    <w:p w14:paraId="5297F6B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14:paraId="2AE16530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23F3A294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54B0CDD3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</w:p>
    <w:p w14:paraId="1DD4EB20" w14:textId="46EB70C2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лица, постоянно проживающие в России и временно выехавшие за рубеж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0C4CEB71" w14:textId="45A121AC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постоянно проживающие в России моряки российских рыболовных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торговых судов, находящиеся на дату переписи населения в плавании; </w:t>
      </w:r>
    </w:p>
    <w:p w14:paraId="7DF10618" w14:textId="2566173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и иностранные граждане и лица без гражданства, прибывшие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постоянное жительство или ищущие убежище, включая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тех из них, кто не успел оформить регистрационные документы; </w:t>
      </w:r>
    </w:p>
    <w:p w14:paraId="2283C1D4" w14:textId="769D4A7E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lastRenderedPageBreak/>
        <w:t>российские и иностранные граждане и лица без гражданства, прибывшие в Россию из-за рубежа на учебу, работу или с другой целью на срок один год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более (независимо от того, сколько времени они пробыли в стране и сколько им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осталось находиться в России). </w:t>
      </w:r>
    </w:p>
    <w:p w14:paraId="33AFA647" w14:textId="3F80FD81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учебу или работу на срок менее 1 года, прибывшие независимо от срока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14:paraId="748AB779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08AD9A51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14:paraId="0705C48F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 w14:paraId="03525F18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0A16D797" w14:textId="3915C92D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граждане, выехавшие за рубеж на работу по контрактам с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российскими или иностранными фирмами или учебу на срок один год и более (независимо от того, когда они выехали и сколько им осталось находиться за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рубежом); </w:t>
      </w:r>
    </w:p>
    <w:p w14:paraId="2959745B" w14:textId="37D1F12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семей; </w:t>
      </w:r>
    </w:p>
    <w:p w14:paraId="67D18FE1" w14:textId="5A0C95A1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на территории России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представительствах международных организаций; </w:t>
      </w:r>
    </w:p>
    <w:p w14:paraId="6D898A9B" w14:textId="1EBF891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являющиеся членами делегаций правительств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законодательных органов своих государств. </w:t>
      </w:r>
    </w:p>
    <w:p w14:paraId="2B803518" w14:textId="3456D354" w:rsidR="001D4B36" w:rsidRPr="001D4B36" w:rsidRDefault="001D4B36" w:rsidP="00060B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 w:rsidRPr="00CA6849"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 w:rsidRPr="0002126E">
        <w:rPr>
          <w:rFonts w:ascii="Times New Roman" w:hAnsi="Times New Roman" w:cs="Times New Roman"/>
          <w:sz w:val="26"/>
          <w:szCs w:val="26"/>
        </w:rPr>
        <w:t>, которым является населенный пункт, дом, квартира, комната, где опрашиваемый проводит большую часть своего времени постоянно</w:t>
      </w:r>
      <w:r w:rsidR="00060B5C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70819DC0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 w14:paraId="378DCC41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 w14:paraId="55E1BD0B" w14:textId="206A8A5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б) индивидуальный (одноквартирный) дом (изба, сторожка, коттедж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другое одноквартирное строение); </w:t>
      </w:r>
    </w:p>
    <w:p w14:paraId="501E2A42" w14:textId="0B3FACD4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в) комната в общежитии (не</w:t>
      </w:r>
      <w:r w:rsidR="00862A56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квартирного типа); </w:t>
      </w:r>
    </w:p>
    <w:p w14:paraId="304808F5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568C76D2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д) любое другое помещение, приспособленное для жилья (вагончик, бытовка, хозблок, баржа и т.п.); </w:t>
      </w:r>
    </w:p>
    <w:p w14:paraId="65B72BA1" w14:textId="35989C83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е) палата, отделение и др. (в зависимости от того, как ведется учет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больницах для больных с хроническими заболеваниями и т.п.), в казармах, местах заключения, религиозных организациях. </w:t>
      </w:r>
    </w:p>
    <w:p w14:paraId="3F11BB6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14:paraId="264FE259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61AB2814" w14:textId="598011F2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отметкой о временном отсутствии. </w:t>
      </w:r>
    </w:p>
    <w:p w14:paraId="7E2D667F" w14:textId="527C96AE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2) Граждане России, выехавшие в длительные служебные командировки (на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месту их нахождения. Численность этой категории населения представлена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1. </w:t>
      </w:r>
    </w:p>
    <w:p w14:paraId="2EC2112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66198259" w14:textId="6B016016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4) Лица, призванные на военно-учебный сбор, переписывались дома вместе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членами их домохозяйств с отметкой о временном отсутствии. </w:t>
      </w:r>
    </w:p>
    <w:p w14:paraId="7BAA8777" w14:textId="6D68F57F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5) Военнослужащие, проходившие военную службу по контракту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проживавшие на открытой территории, переписывались вместе с членами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 в общем порядке. </w:t>
      </w:r>
    </w:p>
    <w:p w14:paraId="581BD917" w14:textId="65298F19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6) Военнослужащие, проходившие военную службу по призыву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и проживавшие на закрытой территории,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14:paraId="3F6420BF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</w:p>
    <w:p w14:paraId="7F490D9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</w:p>
    <w:p w14:paraId="309C0BCA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6D7D106F" w14:textId="38F7F4FC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гражданства переписывались по месту их жительства в общем порядке. </w:t>
      </w:r>
    </w:p>
    <w:p w14:paraId="71EC5A2C" w14:textId="7A09D8F2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иностранными организациями (кроме иностранных граждан, работавших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</w:p>
    <w:p w14:paraId="134C40E6" w14:textId="076ED3E3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12) Лица (независимо от их гражданства), прибывшие из зарубежных стран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застала перепись. </w:t>
      </w:r>
    </w:p>
    <w:p w14:paraId="6F627538" w14:textId="0E69A8A5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13) В гостиницах, больницах, домах отдыха, санаториях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т.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переписывались только те лица, которые не имели другого места жительства. </w:t>
      </w:r>
    </w:p>
    <w:p w14:paraId="2F37D1FE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0B7FBF70" w14:textId="2F987EC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Все перечисленные категории населения (кроме категории, указанной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14:paraId="19DFEED5" w14:textId="7BEBB466" w:rsidR="0002126E" w:rsidRPr="0002126E" w:rsidRDefault="001D4B36" w:rsidP="0002126E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численность населения, временно находившегося на территории России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дату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гости к родственникам или знакомым, а также транзитные мигранты. </w:t>
      </w:r>
    </w:p>
    <w:p w14:paraId="3EDA1528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14:paraId="4F6A66B6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14:paraId="3FF34363" w14:textId="42F0F11B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Постоянному населению задавались вопросы в отношении состава домохозяйств, демографической и национальной характеристик, гражданства,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>состояния в браке (супружеском союзе), образования, обучения, владения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пользования языками, источников средств к существованию, участия в рабочей силе, миграции и рождаемости (форма Л), а также жилищных условий (форма П). </w:t>
      </w:r>
    </w:p>
    <w:p w14:paraId="726CFCB0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5A26CFF7" w14:textId="09E1DBE3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Метод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жителях, не переписавшихся на ЕПГУ. </w:t>
      </w:r>
    </w:p>
    <w:p w14:paraId="1E052374" w14:textId="51CFEC48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Вопросы задавались населению в той формулировке, которая дана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переписных листах. Запись сведений в переписные листы производилась со слов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62DE21F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14:paraId="694895F4" w14:textId="59D1DADC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 проживающим за рубежом. </w:t>
      </w:r>
    </w:p>
    <w:p w14:paraId="20AD918D" w14:textId="0B8A02D6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правильности переписи. Люди, пропущенные в ходе переписи и выявленные во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14:paraId="3DB594E1" w14:textId="50101671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Итоги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Данные переписи населения 2020 года, полученные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основе автоматизированной обработки заполненных переписных листов,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публикуются по постоянному населению </w:t>
      </w:r>
      <w:r w:rsidR="00445FA1">
        <w:rPr>
          <w:rFonts w:ascii="Times New Roman" w:hAnsi="Times New Roman" w:cs="Times New Roman"/>
          <w:color w:val="221E1F"/>
          <w:sz w:val="26"/>
          <w:szCs w:val="26"/>
        </w:rPr>
        <w:t>Нижегородской области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, находившемуся на дату переписи на территории </w:t>
      </w:r>
      <w:r w:rsidR="00445FA1">
        <w:rPr>
          <w:rFonts w:ascii="Times New Roman" w:hAnsi="Times New Roman" w:cs="Times New Roman"/>
          <w:color w:val="221E1F"/>
          <w:sz w:val="26"/>
          <w:szCs w:val="26"/>
        </w:rPr>
        <w:t>региона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(далее - постоянное население). Только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 и в томе 6 приводится численность и характеристика лиц, временно находившихся на дату переписи на территории </w:t>
      </w:r>
      <w:r w:rsidR="00445FA1">
        <w:rPr>
          <w:rFonts w:ascii="Times New Roman" w:hAnsi="Times New Roman" w:cs="Times New Roman"/>
          <w:color w:val="221E1F"/>
          <w:sz w:val="26"/>
          <w:szCs w:val="26"/>
        </w:rPr>
        <w:t>Нижегородской области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, но постоянно проживающих за рубежом. </w:t>
      </w:r>
    </w:p>
    <w:p w14:paraId="74D1F741" w14:textId="1D3340D9" w:rsidR="001D4B36" w:rsidRPr="0002126E" w:rsidRDefault="0002126E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 таблице 2 приведена для сравнения численность населения </w:t>
      </w:r>
      <w:r w:rsidR="00F417BA">
        <w:rPr>
          <w:rFonts w:ascii="Times New Roman" w:hAnsi="Times New Roman" w:cs="Times New Roman"/>
          <w:color w:val="221E1F"/>
          <w:sz w:val="26"/>
          <w:szCs w:val="26"/>
        </w:rPr>
        <w:t>Нижегородской области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по прошлым переписям. Содержание постоянного населения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переписях за послевоенные годы в методологическом отношении отличается от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содержания постоянного населения переписей 2002, 2010 и 2020 годов. Это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связано в основном с различными временными критериями отнесения отдельных категорий населения к временно отсутствующим, постоянно проживающим и выбывшим из места постоянного жительства. Так, при переписи населения 1989</w:t>
      </w:r>
      <w:r w:rsidR="00F417BA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года</w:t>
      </w:r>
      <w:r w:rsidR="00AB39F6">
        <w:rPr>
          <w:rFonts w:ascii="Times New Roman" w:hAnsi="Times New Roman" w:cs="Times New Roman"/>
          <w:color w:val="221E1F"/>
          <w:sz w:val="26"/>
          <w:szCs w:val="26"/>
        </w:rPr>
        <w:t xml:space="preserve"> граждане,</w:t>
      </w:r>
      <w:r w:rsidR="00F417BA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выехавшие на временную или сезонную работу,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командировку, на производственную практику, краткосрочную учебу считались временно отсутствовавшими, если их отсутствие не превышало 6 месяцев. Выехавшие на 6 месяцев и более учитывались как постоянное население по новому адресу. В 2020 году, также как в 2002 и 2010 годах, этот временной ценз составил 1 год. Увеличение срока временного отсутствия с 6 месяцев до 1 года было вызвано повышением подвижности населения и возрастанием объемов как внутренней, так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 внешней трудовой миграции.</w:t>
      </w:r>
    </w:p>
    <w:p w14:paraId="175568C1" w14:textId="64D5F71A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 таблице 3 представлены данные о числе муниципальных образований и населенных пунктов по </w:t>
      </w:r>
      <w:r w:rsidR="00445FA1">
        <w:rPr>
          <w:rFonts w:ascii="Times New Roman" w:hAnsi="Times New Roman" w:cs="Times New Roman"/>
          <w:color w:val="221E1F"/>
          <w:sz w:val="26"/>
          <w:szCs w:val="26"/>
        </w:rPr>
        <w:t>Нижегородской области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41CB877C" w14:textId="77777777" w:rsidR="00445FA1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таблице 4 приводятся сводные данные о численности городского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сельского населения по полу по </w:t>
      </w:r>
      <w:r w:rsidR="00445FA1">
        <w:rPr>
          <w:rFonts w:ascii="Times New Roman" w:hAnsi="Times New Roman" w:cs="Times New Roman"/>
          <w:color w:val="221E1F"/>
          <w:sz w:val="26"/>
          <w:szCs w:val="26"/>
        </w:rPr>
        <w:t>Нижегородской области</w:t>
      </w:r>
      <w:r w:rsidR="00445FA1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</w:p>
    <w:p w14:paraId="228151B0" w14:textId="446B8AE1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 таблице 5 представлены данные о численности населения </w:t>
      </w:r>
      <w:r w:rsidR="00445FA1">
        <w:rPr>
          <w:rFonts w:ascii="Times New Roman" w:hAnsi="Times New Roman" w:cs="Times New Roman"/>
          <w:color w:val="221E1F"/>
          <w:sz w:val="26"/>
          <w:szCs w:val="26"/>
        </w:rPr>
        <w:t>Нижегородской области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, городских округов, муниципальных районов, муниципальных округов, городских и сельских поселений, городских населенных пунктов, сельских населенных пунктов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населением 3000 человек и более. </w:t>
      </w:r>
    </w:p>
    <w:p w14:paraId="5627965E" w14:textId="6300935F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таблицах 6-11 приводятся группировки городских округов, муниципальных районов и округов, городских и сельских поселений, городских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сельских населенных пунктов по численности населения по </w:t>
      </w:r>
      <w:r w:rsidR="00445FA1">
        <w:rPr>
          <w:rFonts w:ascii="Times New Roman" w:hAnsi="Times New Roman" w:cs="Times New Roman"/>
          <w:color w:val="221E1F"/>
          <w:sz w:val="26"/>
          <w:szCs w:val="26"/>
        </w:rPr>
        <w:t>Нижегородской области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47C06E49" w14:textId="61EE02ED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Разработка итогов перепис</w:t>
      </w:r>
      <w:r w:rsidR="001B51BB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населения проводилась только в соответствии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муниципальным делением, тогда как итоги переписей населения, проводившихся в 2010 году и ранее, разрабатывались в соответствии с административно- территориальным делением субъектов Российской Федерации. При этом итоги Всероссийской переписи населения 2010 года формировались как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административно-территориальному делению, так и по муниципальным образованиям субъектов Российской Федерации. </w:t>
      </w:r>
    </w:p>
    <w:p w14:paraId="3C53D411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После переписи 2010 года в территориальной организации местного самоуправления страны произошли следующие изменения: </w:t>
      </w:r>
    </w:p>
    <w:p w14:paraId="76FB5914" w14:textId="1A7E5748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1. Определены уточняющие критерии для наделения территории статусом городского округа: в состав территории городского округа входят один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несколько городов и (или) иных городских населенных пунктов, не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являющихся муниципальными образованиями, в которых проживает не менее двух третей населения городского округа, при этом в состав территории городского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>округа также могут входить территории сельских населенных пунктов, не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являющихся муниципальными образованиями, и территории, предназначенные для развития социальной, транспортной и иной инфраструктуры городского округа, размер которых не может превышать в два и более раза площадь территорий городов и (или) иных городских населенных пунктов, входящих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состав городского округа. На территории городского округа плотность населения должна в пять и более раз превышать среднюю плотность населения в Российской Федерации (Федеральный закон от 01.05.2019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87-ФЗ); </w:t>
      </w:r>
    </w:p>
    <w:p w14:paraId="23954A5B" w14:textId="7F620B6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2. Введено новое понятие «муниципальный округ» - несколько объединенных общей территорией населенных пунктов (за исключением случая, предусмотренного настоящим Федеральным законом),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 (Федеральный закон от 01.05.2019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87-ФЗ); </w:t>
      </w:r>
    </w:p>
    <w:p w14:paraId="315242BA" w14:textId="5441484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3. Введено новое понятие «внутригородской район» - внутригородское муниципальное образование на части территории городского округа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внутригородским делением на внутригородские районы устанавливаются законами субъекта Российской Федерации и уставом городского округа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внутригородским делением (Федеральный закон от 27.05.2014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136-ФЗ). </w:t>
      </w:r>
    </w:p>
    <w:p w14:paraId="088E3B30" w14:textId="45681C7B" w:rsidR="0002126E" w:rsidRDefault="0002126E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F49A4">
        <w:rPr>
          <w:rFonts w:ascii="Times New Roman" w:hAnsi="Times New Roman" w:cs="Times New Roman"/>
          <w:b/>
          <w:color w:val="221E1F"/>
          <w:sz w:val="26"/>
          <w:szCs w:val="26"/>
        </w:rPr>
        <w:t>Городское и сельское население.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F417BA">
        <w:rPr>
          <w:rFonts w:ascii="Times New Roman" w:hAnsi="Times New Roman" w:cs="Times New Roman"/>
          <w:color w:val="221E1F"/>
          <w:sz w:val="26"/>
          <w:szCs w:val="26"/>
        </w:rPr>
        <w:t>П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5621EFCD" w14:textId="6EF97D70" w:rsidR="00060B5C" w:rsidRDefault="00060B5C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44E2D17" w14:textId="7BAE13D9" w:rsidR="00060B5C" w:rsidRDefault="00060B5C">
      <w:pPr>
        <w:rPr>
          <w:rFonts w:ascii="Times New Roman" w:hAnsi="Times New Roman" w:cs="Times New Roman"/>
          <w:color w:val="221E1F"/>
          <w:sz w:val="26"/>
          <w:szCs w:val="26"/>
        </w:rPr>
      </w:pPr>
    </w:p>
    <w:sectPr w:rsidR="00060B5C" w:rsidSect="009B6B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2D952" w14:textId="77777777" w:rsidR="0016215A" w:rsidRDefault="0016215A" w:rsidP="009B6B03">
      <w:pPr>
        <w:spacing w:after="0" w:line="240" w:lineRule="auto"/>
      </w:pPr>
      <w:r>
        <w:separator/>
      </w:r>
    </w:p>
  </w:endnote>
  <w:endnote w:type="continuationSeparator" w:id="0">
    <w:p w14:paraId="7DCFE09A" w14:textId="77777777" w:rsidR="0016215A" w:rsidRDefault="0016215A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90B2" w14:textId="77777777" w:rsidR="00C7597F" w:rsidRDefault="00C7597F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9A11" w14:textId="77777777" w:rsidR="00C7597F" w:rsidRPr="00081EC4" w:rsidRDefault="00C7597F" w:rsidP="00C7597F">
    <w:pPr>
      <w:pStyle w:val="af1"/>
      <w:jc w:val="center"/>
      <w:rPr>
        <w:rFonts w:ascii="Times New Roman" w:hAnsi="Times New Roman" w:cs="Times New Roman"/>
        <w:b/>
        <w:bCs/>
        <w:i/>
        <w:iCs/>
        <w:sz w:val="18"/>
        <w:szCs w:val="18"/>
      </w:rPr>
    </w:pPr>
    <w:r w:rsidRPr="00081EC4">
      <w:rPr>
        <w:rFonts w:ascii="Times New Roman" w:hAnsi="Times New Roman" w:cs="Times New Roman"/>
        <w:b/>
        <w:bCs/>
        <w:i/>
        <w:iCs/>
        <w:sz w:val="18"/>
        <w:szCs w:val="18"/>
      </w:rPr>
      <w:t>Итоги Всероссийской переписи насел</w:t>
    </w:r>
    <w:r>
      <w:rPr>
        <w:rFonts w:ascii="Times New Roman" w:hAnsi="Times New Roman" w:cs="Times New Roman"/>
        <w:b/>
        <w:bCs/>
        <w:i/>
        <w:iCs/>
        <w:sz w:val="18"/>
        <w:szCs w:val="18"/>
      </w:rPr>
      <w:t>е</w:t>
    </w:r>
    <w:r w:rsidRPr="00081EC4">
      <w:rPr>
        <w:rFonts w:ascii="Times New Roman" w:hAnsi="Times New Roman" w:cs="Times New Roman"/>
        <w:b/>
        <w:bCs/>
        <w:i/>
        <w:iCs/>
        <w:sz w:val="18"/>
        <w:szCs w:val="18"/>
      </w:rPr>
      <w:t>ния 2020 года</w:t>
    </w:r>
  </w:p>
  <w:p w14:paraId="7F32B2A5" w14:textId="77777777" w:rsidR="00C7597F" w:rsidRPr="00C7597F" w:rsidRDefault="00C7597F" w:rsidP="00C7597F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86A0" w14:textId="77777777" w:rsidR="00E706C6" w:rsidRPr="00081EC4" w:rsidRDefault="00E706C6" w:rsidP="00E706C6">
    <w:pPr>
      <w:pStyle w:val="af1"/>
      <w:jc w:val="center"/>
      <w:rPr>
        <w:rFonts w:ascii="Times New Roman" w:hAnsi="Times New Roman" w:cs="Times New Roman"/>
        <w:b/>
        <w:bCs/>
        <w:i/>
        <w:iCs/>
        <w:sz w:val="18"/>
        <w:szCs w:val="18"/>
      </w:rPr>
    </w:pPr>
    <w:r w:rsidRPr="00081EC4">
      <w:rPr>
        <w:rFonts w:ascii="Times New Roman" w:hAnsi="Times New Roman" w:cs="Times New Roman"/>
        <w:b/>
        <w:bCs/>
        <w:i/>
        <w:iCs/>
        <w:sz w:val="18"/>
        <w:szCs w:val="18"/>
      </w:rPr>
      <w:t>Итоги Всероссийской переписи насел</w:t>
    </w:r>
    <w:r>
      <w:rPr>
        <w:rFonts w:ascii="Times New Roman" w:hAnsi="Times New Roman" w:cs="Times New Roman"/>
        <w:b/>
        <w:bCs/>
        <w:i/>
        <w:iCs/>
        <w:sz w:val="18"/>
        <w:szCs w:val="18"/>
      </w:rPr>
      <w:t>е</w:t>
    </w:r>
    <w:r w:rsidRPr="00081EC4">
      <w:rPr>
        <w:rFonts w:ascii="Times New Roman" w:hAnsi="Times New Roman" w:cs="Times New Roman"/>
        <w:b/>
        <w:bCs/>
        <w:i/>
        <w:iCs/>
        <w:sz w:val="18"/>
        <w:szCs w:val="18"/>
      </w:rPr>
      <w:t>ния 2020 года</w:t>
    </w:r>
  </w:p>
  <w:p w14:paraId="1270D4D6" w14:textId="77777777" w:rsidR="00C7597F" w:rsidRDefault="00C7597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0E3E" w14:textId="77777777" w:rsidR="0016215A" w:rsidRDefault="0016215A" w:rsidP="009B6B03">
      <w:pPr>
        <w:spacing w:after="0" w:line="240" w:lineRule="auto"/>
      </w:pPr>
      <w:r>
        <w:separator/>
      </w:r>
    </w:p>
  </w:footnote>
  <w:footnote w:type="continuationSeparator" w:id="0">
    <w:p w14:paraId="70CA5B28" w14:textId="77777777" w:rsidR="0016215A" w:rsidRDefault="0016215A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49E2" w14:textId="77777777" w:rsidR="00C7597F" w:rsidRDefault="00C7597F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1097054"/>
      <w:docPartObj>
        <w:docPartGallery w:val="Page Numbers (Top of Page)"/>
        <w:docPartUnique/>
      </w:docPartObj>
    </w:sdtPr>
    <w:sdtEndPr/>
    <w:sdtContent>
      <w:p w14:paraId="4513A14B" w14:textId="346195CF" w:rsidR="009B6B03" w:rsidRDefault="009B6B0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2B4">
          <w:rPr>
            <w:noProof/>
          </w:rPr>
          <w:t>7</w:t>
        </w:r>
        <w:r>
          <w:fldChar w:fldCharType="end"/>
        </w:r>
      </w:p>
    </w:sdtContent>
  </w:sdt>
  <w:p w14:paraId="1007C190" w14:textId="77777777" w:rsidR="009B6B03" w:rsidRDefault="009B6B03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F9BA" w14:textId="77777777" w:rsidR="00C7597F" w:rsidRDefault="00C7597F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6EE"/>
    <w:rsid w:val="0002126E"/>
    <w:rsid w:val="00060B5C"/>
    <w:rsid w:val="000F49A4"/>
    <w:rsid w:val="0016215A"/>
    <w:rsid w:val="00171F44"/>
    <w:rsid w:val="001909AD"/>
    <w:rsid w:val="001B51BB"/>
    <w:rsid w:val="001D4B36"/>
    <w:rsid w:val="00200918"/>
    <w:rsid w:val="00234E7B"/>
    <w:rsid w:val="00256047"/>
    <w:rsid w:val="002834CC"/>
    <w:rsid w:val="002A08D0"/>
    <w:rsid w:val="003E572D"/>
    <w:rsid w:val="00445FA1"/>
    <w:rsid w:val="0046108B"/>
    <w:rsid w:val="00467365"/>
    <w:rsid w:val="006A06E2"/>
    <w:rsid w:val="007950C1"/>
    <w:rsid w:val="00862A56"/>
    <w:rsid w:val="008D52B4"/>
    <w:rsid w:val="008F1051"/>
    <w:rsid w:val="009B6B03"/>
    <w:rsid w:val="009C3AD2"/>
    <w:rsid w:val="00A562A8"/>
    <w:rsid w:val="00A97E37"/>
    <w:rsid w:val="00AB39F6"/>
    <w:rsid w:val="00B659DF"/>
    <w:rsid w:val="00BA4F3D"/>
    <w:rsid w:val="00BC55F8"/>
    <w:rsid w:val="00C7597F"/>
    <w:rsid w:val="00C819AF"/>
    <w:rsid w:val="00CA6849"/>
    <w:rsid w:val="00D471C4"/>
    <w:rsid w:val="00D726BA"/>
    <w:rsid w:val="00E10611"/>
    <w:rsid w:val="00E706C6"/>
    <w:rsid w:val="00EA56EE"/>
    <w:rsid w:val="00F167FC"/>
    <w:rsid w:val="00F417BA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  <w15:docId w15:val="{46077A79-6FE3-4EBB-A1DD-C37FEA83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2983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Почепина Елена Николаевна</cp:lastModifiedBy>
  <cp:revision>8</cp:revision>
  <dcterms:created xsi:type="dcterms:W3CDTF">2022-09-23T05:39:00Z</dcterms:created>
  <dcterms:modified xsi:type="dcterms:W3CDTF">2022-10-05T11:35:00Z</dcterms:modified>
</cp:coreProperties>
</file>