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7" w:rsidRDefault="007548B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48B7" w:rsidRDefault="007548B7">
      <w:pPr>
        <w:pStyle w:val="ConsPlusNormal"/>
        <w:jc w:val="both"/>
        <w:outlineLvl w:val="0"/>
      </w:pPr>
    </w:p>
    <w:p w:rsidR="007548B7" w:rsidRDefault="007548B7">
      <w:pPr>
        <w:pStyle w:val="ConsPlusNormal"/>
        <w:outlineLvl w:val="0"/>
      </w:pPr>
      <w:r>
        <w:t>Зарегистрировано в Минюсте России 20 мая 2014 г. N 32340</w:t>
      </w:r>
    </w:p>
    <w:p w:rsidR="007548B7" w:rsidRDefault="0075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8B7" w:rsidRDefault="007548B7">
      <w:pPr>
        <w:pStyle w:val="ConsPlusNormal"/>
      </w:pPr>
    </w:p>
    <w:p w:rsidR="007548B7" w:rsidRDefault="007548B7">
      <w:pPr>
        <w:pStyle w:val="ConsPlusTitle"/>
        <w:jc w:val="center"/>
      </w:pPr>
      <w:r>
        <w:t>ФЕДЕРАЛЬНАЯ СЛУЖБА ГОСУДАРСТВЕННОЙ СТАТИСТИКИ</w:t>
      </w:r>
    </w:p>
    <w:p w:rsidR="007548B7" w:rsidRDefault="007548B7">
      <w:pPr>
        <w:pStyle w:val="ConsPlusTitle"/>
        <w:jc w:val="center"/>
      </w:pPr>
    </w:p>
    <w:p w:rsidR="007548B7" w:rsidRDefault="007548B7">
      <w:pPr>
        <w:pStyle w:val="ConsPlusTitle"/>
        <w:jc w:val="center"/>
      </w:pPr>
      <w:r>
        <w:t>ПРИКАЗ</w:t>
      </w:r>
    </w:p>
    <w:p w:rsidR="007548B7" w:rsidRDefault="007548B7">
      <w:pPr>
        <w:pStyle w:val="ConsPlusTitle"/>
        <w:jc w:val="center"/>
      </w:pPr>
      <w:r>
        <w:t>от 31 марта 2014 г. N 220</w:t>
      </w:r>
    </w:p>
    <w:p w:rsidR="007548B7" w:rsidRDefault="007548B7">
      <w:pPr>
        <w:pStyle w:val="ConsPlusTitle"/>
        <w:jc w:val="center"/>
      </w:pPr>
    </w:p>
    <w:p w:rsidR="007548B7" w:rsidRDefault="007548B7">
      <w:pPr>
        <w:pStyle w:val="ConsPlusTitle"/>
        <w:jc w:val="center"/>
      </w:pPr>
      <w:r>
        <w:t>ОБ УТВЕРЖДЕНИИ ПОРЯДКА</w:t>
      </w:r>
    </w:p>
    <w:p w:rsidR="007548B7" w:rsidRDefault="007548B7">
      <w:pPr>
        <w:pStyle w:val="ConsPlusTitle"/>
        <w:jc w:val="center"/>
      </w:pPr>
      <w:r>
        <w:t>ПРЕДСТАВЛЕНИЯ ОБЯЗАТЕЛЬНОГО ЭКЗЕМПЛЯРА БУХГАЛТЕРСКОЙ</w:t>
      </w:r>
    </w:p>
    <w:p w:rsidR="007548B7" w:rsidRDefault="007548B7">
      <w:pPr>
        <w:pStyle w:val="ConsPlusTitle"/>
        <w:jc w:val="center"/>
      </w:pPr>
      <w:r>
        <w:t>(ФИНАНСОВОЙ) ОТЧЕТНОСТИ"</w:t>
      </w:r>
    </w:p>
    <w:p w:rsidR="007548B7" w:rsidRDefault="007548B7">
      <w:pPr>
        <w:pStyle w:val="ConsPlusNormal"/>
        <w:jc w:val="center"/>
      </w:pPr>
    </w:p>
    <w:p w:rsidR="007548B7" w:rsidRDefault="007548B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51, ст. 6677, N 52, ст. 6990) и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декабря 2013 г. N 357-ФЗ "О внесении изменений в Федеральный закон "О бухгалтерском учете" и признании утратившей силу статьи 1 Федерального закона "О внесении изменений в отдельные законодательные акты Российской Федерации" (Собрание законодательства Российской Федерации, 2013, N 51, ст. 6677) приказываю: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Порядок</w:t>
        </w:r>
      </w:hyperlink>
      <w:r>
        <w:t xml:space="preserve"> представления обязательного экземпляра бухгалтерской (финансовой) отчетности.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Росстата от 29 декабря 2012 г. N 670 "Об утверждении Порядка представления обязательного экземпляра бухгалтерской (финансовой) отчетности" (зарегистрирован Минюстом России 14 февраля 2013 г., регистрационный N 27084).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jc w:val="right"/>
      </w:pPr>
      <w:r>
        <w:t>Руководитель</w:t>
      </w:r>
    </w:p>
    <w:p w:rsidR="007548B7" w:rsidRDefault="007548B7">
      <w:pPr>
        <w:pStyle w:val="ConsPlusNormal"/>
        <w:jc w:val="right"/>
      </w:pPr>
      <w:r>
        <w:t>А.СУРИНОВ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Title"/>
        <w:jc w:val="center"/>
        <w:outlineLvl w:val="0"/>
      </w:pPr>
      <w:bookmarkStart w:id="1" w:name="P24"/>
      <w:bookmarkEnd w:id="1"/>
      <w:r>
        <w:t>ПОРЯДОК</w:t>
      </w:r>
    </w:p>
    <w:p w:rsidR="007548B7" w:rsidRDefault="007548B7">
      <w:pPr>
        <w:pStyle w:val="ConsPlusTitle"/>
        <w:jc w:val="center"/>
      </w:pPr>
      <w:r>
        <w:t>ПРЕДСТАВЛЕНИЯ ОБЯЗАТЕЛЬНОГО ЭКЗЕМПЛЯРА БУХГАЛТЕРСКОЙ</w:t>
      </w:r>
    </w:p>
    <w:p w:rsidR="007548B7" w:rsidRDefault="007548B7">
      <w:pPr>
        <w:pStyle w:val="ConsPlusTitle"/>
        <w:jc w:val="center"/>
      </w:pPr>
      <w:r>
        <w:t>(ФИНАНСОВОЙ) ОТЧЕТНОСТИ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  <w:r>
        <w:t xml:space="preserve">1. Порядок представления обязательного экземпляра годовой бухгалтерской (финансовой) отчетности (далее - Порядок) распространяется на лиц, обязанных представлять годовую бухгалтерскую (финансовую) отчетность (далее - экономические субъекты) в орган государственной статистики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 &lt;1&gt; (далее - Федеральный закон).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 ст. 2</w:t>
        </w:r>
      </w:hyperlink>
      <w:r>
        <w:t xml:space="preserve"> Федерального закона от 6 декабря 2011 г. N 402-ФЗ "О бухгалтерском учете".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  <w:r>
        <w:t>2. Экономические субъекты представляют по одному обязательному экземпляру годовой бухгалтерской (финансовой) отчетности в орган государственной статистики по месту государственной регистрации.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годовая бухгалтерская (финансовая) отчетность подлежит обязательному </w:t>
      </w:r>
      <w:hyperlink r:id="rId11" w:history="1">
        <w:r>
          <w:rPr>
            <w:color w:val="0000FF"/>
          </w:rPr>
          <w:t>аудиту</w:t>
        </w:r>
      </w:hyperlink>
      <w:r>
        <w:t>, то наряду с экземпляром годовой бухгалтерской (финансовой) отчетности также представляется аудиторское заключение о ней &lt;1&gt; (далее - аудиторское заключение).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  <w:r>
        <w:t>3. В случаях несовпадения юридического адреса, установленного в учредительных документах, и фактического местонахождения экономического субъекта, обязательный экземпляр годовой бухгалтерской (финансовой) отчетности, а также аудиторское заключение, представляются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имеющего право действовать от имени юридического лица без доверенности.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4. В случае, если годовая бухгалтерская (финансовая) отчетность и аудиторское заключение содержат сведения, отнесенные к государственной тайне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то годовая бухгалтерская (финансовая) отчетность и аудиторское заключение должны быть представлены с учетом требований законодательства Российской Федерации в этой сфере и в соответствии со </w:t>
      </w:r>
      <w:hyperlink r:id="rId14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от 21 июля 1993 г. N 5485-1 "О государственной тайне" (Собрание законодательства Российской Федерации, 1996, N 15, ст. 1768; 1997, N 41, ст. 4673; ст. 8220 - 8235; 2002, N 52, ст. 5288; 2003, N 6, ст. 549; N 27, ст. 2700; N 46, ст. 4449; 2004, N 27, ст. 2711; N 35, ст. 3607; 2007, N 49, ст. 6055, ст. 6079; 2009, N 29, ст. 3617; 2010, N 47, ст. 6033; 2011, N 30, ст. 4590, ст. 4596; N 46, ст. 6407; 2013, N 51, ст. 6697).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5. Обязательный экземпляр годовой бухгалтерской (финансовой) отчетности, а также аудиторское заключение могут быть представлены: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непосредственно в органы государственной статистики;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в виде заказного почтового отправления с уведомлением о вручении;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в электронном виде по телекоммуникационным каналам связи.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Представляемая бухгалтерская (финансовая) отчетность экономического субъекта должна сопровождаться контактной информацией (номер контактного телефона, адрес (адреса) электронной почты (при наличии)), позволяющей, при необходимости, органам государственной статистики оперативно связаться с представителями экономического субъекта.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6. В составе обязательного экземпляра годовой бухгалтерской (финансовой) отчетности экономического субъекта (за исключением некоммерческой организации) представляется бухгалтерский баланс, отчет о финансовых результатах и приложения к ним.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В составе обязательного экземпляра годовой бухгалтерской (финансовой) отчетности некоммерческой организации представляется бухгалтерский баланс, отчет о целевом использовании средств и приложения к ним &lt;1&gt;.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Части 1</w:t>
        </w:r>
      </w:hyperlink>
      <w:r>
        <w:t xml:space="preserve">, </w:t>
      </w:r>
      <w:hyperlink r:id="rId16" w:history="1">
        <w:r>
          <w:rPr>
            <w:color w:val="0000FF"/>
          </w:rPr>
          <w:t>2 ст. 14</w:t>
        </w:r>
      </w:hyperlink>
      <w:r>
        <w:t xml:space="preserve"> Федерального закона от 6 декабря 2011 г. N 402-ФЗ "О бухгалтерском учете".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  <w:r>
        <w:t xml:space="preserve">Обязательный экземпляр годовой бухгалтерской (финансовой) отчетности и аудиторское заключение представляются в электронном виде в соответствии с форматами представления данных в электронном виде, действующими на отчетный период, информация о которых </w:t>
      </w:r>
      <w:r>
        <w:lastRenderedPageBreak/>
        <w:t>размещена на официальном сайте Росстата и его территориальных органов.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Представление обязательного экземпляра годовой бухгалтерской (финансовой) отчетности в электронном виде допускается при использовании сертифицированных средств усиленной квалифицированной электронной подписи, позволяющих идентифицировать владельца сертификата ключа подписи.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7.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При представлении обязательного экземпляра составленной годовой бухгалтерской (финансовой) отчетности, которая подлежит обязательному </w:t>
      </w:r>
      <w:hyperlink r:id="rId17" w:history="1">
        <w:r>
          <w:rPr>
            <w:color w:val="0000FF"/>
          </w:rPr>
          <w:t>аудиту</w:t>
        </w:r>
      </w:hyperlink>
      <w:r>
        <w:t>, аудиторское заключение представляется вместе с такой отчетностью либо не позднее 10 рабочих дней со дня, следующего за датой аудиторского заключения, но не позднее 31 декабря года, следующего за отчетным годом &lt;1&gt;.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ст. 18</w:t>
        </w:r>
      </w:hyperlink>
      <w:r>
        <w:t xml:space="preserve"> Федерального закона от 6 декабря 2011 г. N 402-ФЗ "О бухгалтерском учете".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  <w:r>
        <w:t>В тех случаях, когда последний день срока представления обязательного экземпляра годовой бухгалтерской (финансовой) отчетности и аудиторского заключения совпадает с выходным (нерабочим) днем, то днем окончания срока представления отчетности и (или) аудиторского заключения считается следующий за ним рабочий день.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8. Днем представления обязательного экземпляра годовой бухгалтерской (финансовой) отчетности (представления пересмотренной годовой бухгалтерской (финансовой) отчетности) и аудиторского заключения в органы государственной статистики считается: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для годовой бухгалтерской (финансовой) отчетности и аудиторского заключения, представленными в органы государственной статистики непосредственно, - дата, указанная в отметке органа государственной статистики об их принятии;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для годовой бухгалтерской (финансовой) отчетности и аудиторского заключения, направленными заказным почтовым отправлением с уведомлением о вручении, - дата направления заказного почтового отправления с уведомлением о вручении;</w:t>
      </w:r>
    </w:p>
    <w:p w:rsidR="007548B7" w:rsidRDefault="007548B7">
      <w:pPr>
        <w:pStyle w:val="ConsPlusNormal"/>
        <w:spacing w:before="220"/>
        <w:ind w:firstLine="540"/>
        <w:jc w:val="both"/>
      </w:pPr>
      <w:r>
        <w:t>для годовой бухгалтерской (финансовой) отчетности и аудиторского заключения, представленными в электронном виде по телекоммуникационным каналам связи, - дата отправки годовой бухгалтерской (финансовой) отчетности и аудиторского заключения экономическим субъектом, зафиксированная органом государственной статистики или оператором связи и указанная в извещении о получении.</w:t>
      </w: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ind w:firstLine="540"/>
        <w:jc w:val="both"/>
      </w:pPr>
    </w:p>
    <w:p w:rsidR="007548B7" w:rsidRDefault="0075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282" w:rsidRDefault="00CB4282"/>
    <w:sectPr w:rsidR="00CB4282" w:rsidSect="007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7"/>
    <w:rsid w:val="00514F8C"/>
    <w:rsid w:val="007548B7"/>
    <w:rsid w:val="00C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0F36604390F87A804A5A9405E7F80C27EAD7B506ABEC989C25DD3Cr1BBH" TargetMode="External"/><Relationship Id="rId13" Type="http://schemas.openxmlformats.org/officeDocument/2006/relationships/hyperlink" Target="consultantplus://offline/ref=67A00F36604390F87A804A5A9405E7F80420E1DCB00BF6E690C529DF3B14ABF3C1007CC013800Br4B5H" TargetMode="External"/><Relationship Id="rId18" Type="http://schemas.openxmlformats.org/officeDocument/2006/relationships/hyperlink" Target="consultantplus://offline/ref=67A00F36604390F87A804A5A9405E7F80E23EBD2B309ABEC989C25DD3C1BF4E4C64970C113800845rA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00F36604390F87A804A5A9405E7F80C26EDDDB908ABEC989C25DD3Cr1BBH" TargetMode="External"/><Relationship Id="rId12" Type="http://schemas.openxmlformats.org/officeDocument/2006/relationships/hyperlink" Target="consultantplus://offline/ref=67A00F36604390F87A804A5A9405E7F80E23EBD2B309ABEC989C25DD3C1BF4E4C64970C113800845rAB5H" TargetMode="External"/><Relationship Id="rId17" Type="http://schemas.openxmlformats.org/officeDocument/2006/relationships/hyperlink" Target="consultantplus://offline/ref=67A00F36604390F87A804A5A9405E7F8042BEAD3B80BF6E690C529DFr3B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A00F36604390F87A804A5A9405E7F80E23EBD2B309ABEC989C25DD3C1BF4E4C64970C113800A45rAB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00F36604390F87A804A5A9405E7F80E23EBD2B309ABEC989C25DD3C1BF4E4C64970C113800845rAB3H" TargetMode="External"/><Relationship Id="rId11" Type="http://schemas.openxmlformats.org/officeDocument/2006/relationships/hyperlink" Target="consultantplus://offline/ref=67A00F36604390F87A804A5A9405E7F8042BEAD3B80BF6E690C529DFr3B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A00F36604390F87A804A5A9405E7F80E23EBD2B309ABEC989C25DD3C1BF4E4C64970C113800A45rAB3H" TargetMode="External"/><Relationship Id="rId10" Type="http://schemas.openxmlformats.org/officeDocument/2006/relationships/hyperlink" Target="consultantplus://offline/ref=67A00F36604390F87A804A5A9405E7F80E23EBD2B309ABEC989C25DD3C1BF4E4C64970C113800B47rAB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A00F36604390F87A804A5A9405E7F80E23EBD2B309ABEC989C25DD3Cr1BBH" TargetMode="External"/><Relationship Id="rId14" Type="http://schemas.openxmlformats.org/officeDocument/2006/relationships/hyperlink" Target="consultantplus://offline/ref=67A00F36604390F87A804A5A9405E7F80E23EBD2B103ABEC989C25DD3C1BF4E4C64970C113800A43rA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Шабунина Вера Васильевна</cp:lastModifiedBy>
  <cp:revision>2</cp:revision>
  <dcterms:created xsi:type="dcterms:W3CDTF">2019-01-17T07:55:00Z</dcterms:created>
  <dcterms:modified xsi:type="dcterms:W3CDTF">2019-01-17T07:55:00Z</dcterms:modified>
</cp:coreProperties>
</file>