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68" w:rsidRPr="00EC1C68" w:rsidRDefault="008C5B68" w:rsidP="008C5B68">
      <w:pPr>
        <w:jc w:val="center"/>
        <w:rPr>
          <w:rFonts w:ascii="Verdana" w:hAnsi="Verdana" w:cs="Times New Roman"/>
          <w:b/>
          <w:sz w:val="16"/>
          <w:szCs w:val="24"/>
        </w:rPr>
      </w:pPr>
      <w:r w:rsidRPr="00EC1C68">
        <w:rPr>
          <w:rFonts w:ascii="Verdana" w:hAnsi="Verdana" w:cs="Times New Roman"/>
          <w:b/>
          <w:sz w:val="16"/>
          <w:szCs w:val="24"/>
        </w:rPr>
        <w:t xml:space="preserve">Сведения о проведении контрольно-надзорных мероприятий </w:t>
      </w:r>
    </w:p>
    <w:p w:rsidR="00325766" w:rsidRPr="00EC1C68" w:rsidRDefault="008C5B68" w:rsidP="008C5B68">
      <w:pPr>
        <w:jc w:val="center"/>
        <w:rPr>
          <w:rFonts w:ascii="Verdana" w:hAnsi="Verdana" w:cs="Times New Roman"/>
          <w:b/>
          <w:sz w:val="16"/>
          <w:szCs w:val="24"/>
        </w:rPr>
      </w:pPr>
      <w:r w:rsidRPr="00EC1C68">
        <w:rPr>
          <w:rFonts w:ascii="Verdana" w:hAnsi="Verdana" w:cs="Times New Roman"/>
          <w:b/>
          <w:sz w:val="16"/>
          <w:szCs w:val="24"/>
        </w:rPr>
        <w:t>в Территориальном органе Федеральной службы государственной статистики по Нижегородской области</w:t>
      </w:r>
    </w:p>
    <w:p w:rsidR="008C5B68" w:rsidRPr="00EC1C68" w:rsidRDefault="008C5B68">
      <w:pPr>
        <w:rPr>
          <w:rFonts w:ascii="Verdana" w:hAnsi="Verdana" w:cs="Times New Roman"/>
          <w:sz w:val="16"/>
          <w:szCs w:val="24"/>
        </w:rPr>
      </w:pPr>
    </w:p>
    <w:tbl>
      <w:tblPr>
        <w:tblStyle w:val="a3"/>
        <w:tblW w:w="0" w:type="auto"/>
        <w:jc w:val="center"/>
        <w:tblCellSpacing w:w="20" w:type="dxa"/>
        <w:tblBorders>
          <w:top w:val="outset" w:sz="2" w:space="0" w:color="000000" w:themeColor="text1"/>
          <w:left w:val="outset" w:sz="2" w:space="0" w:color="000000" w:themeColor="text1"/>
          <w:bottom w:val="outset" w:sz="2" w:space="0" w:color="000000" w:themeColor="text1"/>
          <w:right w:val="outset" w:sz="2" w:space="0" w:color="000000" w:themeColor="text1"/>
          <w:insideH w:val="outset" w:sz="2" w:space="0" w:color="000000" w:themeColor="text1"/>
          <w:insideV w:val="outset" w:sz="2" w:space="0" w:color="000000" w:themeColor="text1"/>
        </w:tblBorders>
        <w:tblLook w:val="04A0" w:firstRow="1" w:lastRow="0" w:firstColumn="1" w:lastColumn="0" w:noHBand="0" w:noVBand="1"/>
      </w:tblPr>
      <w:tblGrid>
        <w:gridCol w:w="2563"/>
        <w:gridCol w:w="2998"/>
        <w:gridCol w:w="2720"/>
        <w:gridCol w:w="6595"/>
      </w:tblGrid>
      <w:tr w:rsidR="008C5B68" w:rsidRPr="00EC1C68" w:rsidTr="00EC1C68">
        <w:trPr>
          <w:tblCellSpacing w:w="20" w:type="dxa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C5B68" w:rsidRPr="00EC1C68" w:rsidRDefault="008C5B68" w:rsidP="00EC1C68">
            <w:pPr>
              <w:jc w:val="center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Дата проведения проверочного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5B68" w:rsidRPr="00EC1C68" w:rsidRDefault="008C5B68" w:rsidP="00EC1C68">
            <w:pPr>
              <w:jc w:val="center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B68" w:rsidRPr="00EC1C68" w:rsidRDefault="008C5B68" w:rsidP="00EC1C68">
            <w:pPr>
              <w:jc w:val="center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Тематика проверки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8C5B68" w:rsidRPr="00EC1C68" w:rsidRDefault="008C5B68" w:rsidP="00EC1C68">
            <w:pPr>
              <w:jc w:val="center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Краткие результаты проверочного мероприятия</w:t>
            </w:r>
          </w:p>
        </w:tc>
      </w:tr>
      <w:tr w:rsidR="008C5B68" w:rsidRPr="00EC1C68" w:rsidTr="00EC1C68">
        <w:trPr>
          <w:tblCellSpacing w:w="20" w:type="dxa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C5B68" w:rsidRPr="00EC1C68" w:rsidRDefault="008C5B68" w:rsidP="00EC1C68">
            <w:pPr>
              <w:jc w:val="both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С 19.10.2017г. по 16.11.2017г.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5B68" w:rsidRPr="00EC1C68" w:rsidRDefault="008C5B68" w:rsidP="00EC1C68">
            <w:pPr>
              <w:jc w:val="both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Управление Федерального казначейства по Нижегородской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B68" w:rsidRPr="00EC1C68" w:rsidRDefault="008C5B68" w:rsidP="00EC1C68">
            <w:pPr>
              <w:jc w:val="both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</w:t>
            </w:r>
            <w:r w:rsidR="000B5236" w:rsidRPr="00EC1C68">
              <w:rPr>
                <w:rFonts w:ascii="Verdana" w:hAnsi="Verdana" w:cs="Times New Roman"/>
                <w:sz w:val="16"/>
                <w:szCs w:val="24"/>
              </w:rPr>
              <w:t xml:space="preserve"> для обеспечения государственных и муниципальных нужд при планировании закупок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8C5B68" w:rsidRPr="00EC1C68" w:rsidRDefault="000B5236" w:rsidP="00EC1C68">
            <w:pPr>
              <w:jc w:val="both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Установлены нарушения:</w:t>
            </w:r>
          </w:p>
          <w:p w:rsidR="000B5236" w:rsidRPr="00EC1C68" w:rsidRDefault="000B5236" w:rsidP="00EC1C68">
            <w:pPr>
              <w:jc w:val="both"/>
              <w:rPr>
                <w:rFonts w:ascii="Verdana" w:hAnsi="Verdana" w:cs="Times New Roman"/>
                <w:sz w:val="16"/>
                <w:szCs w:val="24"/>
              </w:rPr>
            </w:pPr>
            <w:proofErr w:type="gramStart"/>
            <w:r w:rsidRPr="00EC1C68">
              <w:rPr>
                <w:rFonts w:ascii="Verdana" w:hAnsi="Verdana" w:cs="Times New Roman"/>
                <w:sz w:val="16"/>
                <w:szCs w:val="24"/>
              </w:rPr>
              <w:t>- в Плане закупок, размещенном 19.01.2017г., в позициях11, 12, 16, 20, 39, 40, 41, 42,43,53,54,55,56 не заполнена графа 4 «Ожидаемый результат реализации мероприятия государственной программы Российской Федерации», в позициях 55,56 не заполнена графа 3 «Наименование мероприятия государственной программы Российской Федерации либо непрограммные направления деятельности (функции, полномочия), а также указанные графы не заполнены в отдельных позициях в последующих изменениях Плана закупок;</w:t>
            </w:r>
            <w:proofErr w:type="gramEnd"/>
          </w:p>
          <w:p w:rsidR="000B5236" w:rsidRPr="00EC1C68" w:rsidRDefault="000B5236" w:rsidP="00EC1C68">
            <w:pPr>
              <w:jc w:val="both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- дата вносимых в план закупок изменений</w:t>
            </w:r>
            <w:r w:rsidR="00CE3960" w:rsidRPr="00EC1C68">
              <w:rPr>
                <w:rFonts w:ascii="Verdana" w:hAnsi="Verdana" w:cs="Times New Roman"/>
                <w:sz w:val="16"/>
                <w:szCs w:val="24"/>
              </w:rPr>
              <w:t xml:space="preserve"> от 31.08.2017г., 14.09.2017г., 15.09.2017г., 22.09.2017г., 29.09.2017г., 03.10.2017г., 18.10.2017г., 26.10.2017г., 13.11.2017г. не соответствует фактической дате внесения изменений. По всем изменениям указана дата внесения изменений – 18.01.2017г.</w:t>
            </w:r>
          </w:p>
          <w:p w:rsidR="00CE3960" w:rsidRPr="00EC1C68" w:rsidRDefault="00CE3960" w:rsidP="00EC1C68">
            <w:pPr>
              <w:jc w:val="both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Недостатки:</w:t>
            </w:r>
            <w:bookmarkStart w:id="0" w:name="_GoBack"/>
            <w:bookmarkEnd w:id="0"/>
          </w:p>
          <w:p w:rsidR="00CE3960" w:rsidRPr="00EC1C68" w:rsidRDefault="00CE3960" w:rsidP="00EC1C68">
            <w:pPr>
              <w:jc w:val="both"/>
              <w:rPr>
                <w:rFonts w:ascii="Verdana" w:hAnsi="Verdana" w:cs="Times New Roman"/>
                <w:sz w:val="16"/>
                <w:szCs w:val="24"/>
              </w:rPr>
            </w:pPr>
            <w:r w:rsidRPr="00EC1C68">
              <w:rPr>
                <w:rFonts w:ascii="Verdana" w:hAnsi="Verdana" w:cs="Times New Roman"/>
                <w:sz w:val="16"/>
                <w:szCs w:val="24"/>
              </w:rPr>
              <w:t>- в результате допущенных ошибок по закупке «Поставка запасных частей и комплектующих в Территориальный орган Федеральной службы государственной статистики по Нижегородской области» общая сумма НМЦК, указанная в Плане-графике,</w:t>
            </w:r>
            <w:r w:rsidR="002A21F1" w:rsidRPr="00EC1C68">
              <w:rPr>
                <w:rFonts w:ascii="Verdana" w:hAnsi="Verdana" w:cs="Times New Roman"/>
                <w:sz w:val="16"/>
                <w:szCs w:val="24"/>
              </w:rPr>
              <w:t xml:space="preserve"> занижена на сумму 36,36 руб.</w:t>
            </w:r>
          </w:p>
        </w:tc>
      </w:tr>
    </w:tbl>
    <w:p w:rsidR="008C5B68" w:rsidRPr="00EC1C68" w:rsidRDefault="008C5B68">
      <w:pPr>
        <w:rPr>
          <w:rFonts w:ascii="Verdana" w:hAnsi="Verdana" w:cs="Times New Roman"/>
          <w:sz w:val="16"/>
          <w:szCs w:val="24"/>
        </w:rPr>
      </w:pPr>
    </w:p>
    <w:sectPr w:rsidR="008C5B68" w:rsidRPr="00EC1C68" w:rsidSect="008C5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68" w:rsidRDefault="00EC1C68" w:rsidP="00EC1C68">
      <w:pPr>
        <w:spacing w:after="0" w:line="240" w:lineRule="auto"/>
      </w:pPr>
      <w:r>
        <w:separator/>
      </w:r>
    </w:p>
  </w:endnote>
  <w:endnote w:type="continuationSeparator" w:id="0">
    <w:p w:rsidR="00EC1C68" w:rsidRDefault="00EC1C68" w:rsidP="00E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68" w:rsidRPr="00EC1C68" w:rsidRDefault="00EC1C68" w:rsidP="00EC1C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68" w:rsidRPr="00EC1C68" w:rsidRDefault="00EC1C68" w:rsidP="00EC1C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68" w:rsidRPr="00EC1C68" w:rsidRDefault="00EC1C68" w:rsidP="00EC1C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68" w:rsidRDefault="00EC1C68" w:rsidP="00EC1C68">
      <w:pPr>
        <w:spacing w:after="0" w:line="240" w:lineRule="auto"/>
      </w:pPr>
      <w:r>
        <w:separator/>
      </w:r>
    </w:p>
  </w:footnote>
  <w:footnote w:type="continuationSeparator" w:id="0">
    <w:p w:rsidR="00EC1C68" w:rsidRDefault="00EC1C68" w:rsidP="00EC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68" w:rsidRPr="00EC1C68" w:rsidRDefault="00EC1C68" w:rsidP="00EC1C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68" w:rsidRPr="00EC1C68" w:rsidRDefault="00EC1C68" w:rsidP="00EC1C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68" w:rsidRPr="00EC1C68" w:rsidRDefault="00EC1C68" w:rsidP="00EC1C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B68"/>
    <w:rsid w:val="000B5236"/>
    <w:rsid w:val="002A21F1"/>
    <w:rsid w:val="00325766"/>
    <w:rsid w:val="008C5B68"/>
    <w:rsid w:val="00CE3960"/>
    <w:rsid w:val="00E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68"/>
  </w:style>
  <w:style w:type="character" w:default="1" w:styleId="a0">
    <w:name w:val="Default Paragraph Font"/>
    <w:uiPriority w:val="1"/>
    <w:semiHidden/>
    <w:unhideWhenUsed/>
    <w:rsid w:val="00EC1C6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C1C68"/>
  </w:style>
  <w:style w:type="table" w:styleId="a3">
    <w:name w:val="Table Grid"/>
    <w:basedOn w:val="a1"/>
    <w:uiPriority w:val="59"/>
    <w:rsid w:val="008C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C68"/>
  </w:style>
  <w:style w:type="paragraph" w:styleId="a6">
    <w:name w:val="footer"/>
    <w:basedOn w:val="a"/>
    <w:link w:val="a7"/>
    <w:uiPriority w:val="99"/>
    <w:unhideWhenUsed/>
    <w:rsid w:val="00EC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Ольга Николаевна</dc:creator>
  <cp:lastModifiedBy>Чебан С.С.</cp:lastModifiedBy>
  <cp:revision>3</cp:revision>
  <dcterms:created xsi:type="dcterms:W3CDTF">2017-11-22T10:29:00Z</dcterms:created>
  <dcterms:modified xsi:type="dcterms:W3CDTF">2017-11-24T07:08:00Z</dcterms:modified>
</cp:coreProperties>
</file>